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25" w:rsidRDefault="00027C25" w:rsidP="005C47FA">
      <w:pPr>
        <w:pStyle w:val="1"/>
        <w:jc w:val="center"/>
        <w:rPr>
          <w:rFonts w:ascii="Times New Roman" w:hAnsi="Times New Roman" w:cs="Times New Roman"/>
        </w:rPr>
      </w:pPr>
      <w:bookmarkStart w:id="0" w:name="_Toc526272853"/>
    </w:p>
    <w:sdt>
      <w:sdtPr>
        <w:id w:val="791488"/>
        <w:docPartObj>
          <w:docPartGallery w:val="Table of Contents"/>
          <w:docPartUnique/>
        </w:docPartObj>
      </w:sdtPr>
      <w:sdtEndPr>
        <w:rPr>
          <w:rFonts w:ascii="Times New Roman" w:eastAsia="Times New Roman" w:hAnsi="Times New Roman" w:cs="Times New Roman"/>
          <w:b w:val="0"/>
          <w:bCs w:val="0"/>
          <w:color w:val="auto"/>
          <w:sz w:val="24"/>
          <w:szCs w:val="24"/>
          <w:lang w:eastAsia="ru-RU"/>
        </w:rPr>
      </w:sdtEndPr>
      <w:sdtContent>
        <w:p w:rsidR="00027C25" w:rsidRDefault="00027C25">
          <w:pPr>
            <w:pStyle w:val="afc"/>
          </w:pPr>
          <w:r>
            <w:t>Оглавление</w:t>
          </w:r>
        </w:p>
        <w:p w:rsidR="0096473A" w:rsidRPr="0096473A" w:rsidRDefault="00027C25">
          <w:pPr>
            <w:pStyle w:val="15"/>
            <w:tabs>
              <w:tab w:val="right" w:leader="dot" w:pos="9345"/>
            </w:tabs>
            <w:rPr>
              <w:rFonts w:ascii="Times New Roman" w:eastAsiaTheme="minorEastAsia" w:hAnsi="Times New Roman"/>
              <w:noProof/>
              <w:sz w:val="28"/>
              <w:szCs w:val="28"/>
              <w:lang w:eastAsia="ru-RU"/>
            </w:rPr>
          </w:pPr>
          <w:r>
            <w:fldChar w:fldCharType="begin"/>
          </w:r>
          <w:r>
            <w:instrText xml:space="preserve"> TOC \o "1-3" \h \z \u </w:instrText>
          </w:r>
          <w:r>
            <w:fldChar w:fldCharType="separate"/>
          </w:r>
          <w:hyperlink w:anchor="_Toc530354463" w:history="1">
            <w:r w:rsidR="0096473A" w:rsidRPr="0096473A">
              <w:rPr>
                <w:rStyle w:val="ab"/>
                <w:rFonts w:ascii="Times New Roman" w:hAnsi="Times New Roman"/>
                <w:noProof/>
                <w:sz w:val="28"/>
                <w:szCs w:val="28"/>
              </w:rPr>
              <w:t>Введение</w:t>
            </w:r>
            <w:r w:rsidR="0096473A" w:rsidRPr="0096473A">
              <w:rPr>
                <w:rFonts w:ascii="Times New Roman" w:hAnsi="Times New Roman"/>
                <w:noProof/>
                <w:webHidden/>
                <w:sz w:val="28"/>
                <w:szCs w:val="28"/>
              </w:rPr>
              <w:tab/>
            </w:r>
            <w:r w:rsidR="0096473A" w:rsidRPr="0096473A">
              <w:rPr>
                <w:rFonts w:ascii="Times New Roman" w:hAnsi="Times New Roman"/>
                <w:noProof/>
                <w:webHidden/>
                <w:sz w:val="28"/>
                <w:szCs w:val="28"/>
              </w:rPr>
              <w:fldChar w:fldCharType="begin"/>
            </w:r>
            <w:r w:rsidR="0096473A" w:rsidRPr="0096473A">
              <w:rPr>
                <w:rFonts w:ascii="Times New Roman" w:hAnsi="Times New Roman"/>
                <w:noProof/>
                <w:webHidden/>
                <w:sz w:val="28"/>
                <w:szCs w:val="28"/>
              </w:rPr>
              <w:instrText xml:space="preserve"> PAGEREF _Toc530354463 \h </w:instrText>
            </w:r>
            <w:r w:rsidR="0096473A" w:rsidRPr="0096473A">
              <w:rPr>
                <w:rFonts w:ascii="Times New Roman" w:hAnsi="Times New Roman"/>
                <w:noProof/>
                <w:webHidden/>
                <w:sz w:val="28"/>
                <w:szCs w:val="28"/>
              </w:rPr>
            </w:r>
            <w:r w:rsidR="0096473A" w:rsidRPr="0096473A">
              <w:rPr>
                <w:rFonts w:ascii="Times New Roman" w:hAnsi="Times New Roman"/>
                <w:noProof/>
                <w:webHidden/>
                <w:sz w:val="28"/>
                <w:szCs w:val="28"/>
              </w:rPr>
              <w:fldChar w:fldCharType="separate"/>
            </w:r>
            <w:r w:rsidR="0096473A">
              <w:rPr>
                <w:rFonts w:ascii="Times New Roman" w:hAnsi="Times New Roman"/>
                <w:noProof/>
                <w:webHidden/>
                <w:sz w:val="28"/>
                <w:szCs w:val="28"/>
              </w:rPr>
              <w:t>3</w:t>
            </w:r>
            <w:r w:rsidR="0096473A" w:rsidRPr="0096473A">
              <w:rPr>
                <w:rFonts w:ascii="Times New Roman" w:hAnsi="Times New Roman"/>
                <w:noProof/>
                <w:webHidden/>
                <w:sz w:val="28"/>
                <w:szCs w:val="28"/>
              </w:rPr>
              <w:fldChar w:fldCharType="end"/>
            </w:r>
          </w:hyperlink>
        </w:p>
        <w:p w:rsidR="0096473A" w:rsidRPr="0096473A" w:rsidRDefault="0096473A">
          <w:pPr>
            <w:pStyle w:val="15"/>
            <w:tabs>
              <w:tab w:val="right" w:leader="dot" w:pos="9345"/>
            </w:tabs>
            <w:rPr>
              <w:rFonts w:ascii="Times New Roman" w:eastAsiaTheme="minorEastAsia" w:hAnsi="Times New Roman"/>
              <w:noProof/>
              <w:sz w:val="28"/>
              <w:szCs w:val="28"/>
              <w:lang w:eastAsia="ru-RU"/>
            </w:rPr>
          </w:pPr>
          <w:hyperlink w:anchor="_Toc530354464" w:history="1">
            <w:r w:rsidRPr="0096473A">
              <w:rPr>
                <w:rStyle w:val="ab"/>
                <w:rFonts w:ascii="Times New Roman" w:hAnsi="Times New Roman"/>
                <w:noProof/>
                <w:sz w:val="28"/>
                <w:szCs w:val="28"/>
              </w:rPr>
              <w:t>1.Понятие закона  анализа и синтеза</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_Toc530354464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6</w:t>
            </w:r>
            <w:r w:rsidRPr="0096473A">
              <w:rPr>
                <w:rFonts w:ascii="Times New Roman" w:hAnsi="Times New Roman"/>
                <w:noProof/>
                <w:webHidden/>
                <w:sz w:val="28"/>
                <w:szCs w:val="28"/>
              </w:rPr>
              <w:fldChar w:fldCharType="end"/>
            </w:r>
          </w:hyperlink>
        </w:p>
        <w:p w:rsidR="0096473A" w:rsidRPr="0096473A" w:rsidRDefault="0096473A">
          <w:pPr>
            <w:pStyle w:val="25"/>
            <w:tabs>
              <w:tab w:val="right" w:leader="dot" w:pos="9345"/>
            </w:tabs>
            <w:rPr>
              <w:rFonts w:ascii="Times New Roman" w:eastAsiaTheme="minorEastAsia" w:hAnsi="Times New Roman"/>
              <w:noProof/>
              <w:sz w:val="28"/>
              <w:szCs w:val="28"/>
              <w:lang w:eastAsia="ru-RU"/>
            </w:rPr>
          </w:pPr>
          <w:hyperlink w:anchor="_Toc530354465" w:history="1">
            <w:r w:rsidRPr="0096473A">
              <w:rPr>
                <w:rStyle w:val="ab"/>
                <w:rFonts w:ascii="Times New Roman" w:hAnsi="Times New Roman"/>
                <w:noProof/>
                <w:sz w:val="28"/>
                <w:szCs w:val="28"/>
              </w:rPr>
              <w:t>1.1.Постоянный процесс анализа и синтеза в социальной и биологической системах.</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_Toc530354465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6</w:t>
            </w:r>
            <w:r w:rsidRPr="0096473A">
              <w:rPr>
                <w:rFonts w:ascii="Times New Roman" w:hAnsi="Times New Roman"/>
                <w:noProof/>
                <w:webHidden/>
                <w:sz w:val="28"/>
                <w:szCs w:val="28"/>
              </w:rPr>
              <w:fldChar w:fldCharType="end"/>
            </w:r>
          </w:hyperlink>
        </w:p>
        <w:p w:rsidR="0096473A" w:rsidRPr="0096473A" w:rsidRDefault="0096473A">
          <w:pPr>
            <w:pStyle w:val="25"/>
            <w:tabs>
              <w:tab w:val="right" w:leader="dot" w:pos="9345"/>
            </w:tabs>
            <w:rPr>
              <w:rFonts w:ascii="Times New Roman" w:eastAsiaTheme="minorEastAsia" w:hAnsi="Times New Roman"/>
              <w:noProof/>
              <w:sz w:val="28"/>
              <w:szCs w:val="28"/>
              <w:lang w:eastAsia="ru-RU"/>
            </w:rPr>
          </w:pPr>
          <w:hyperlink w:anchor="_Toc530354466" w:history="1">
            <w:r w:rsidRPr="0096473A">
              <w:rPr>
                <w:rStyle w:val="ab"/>
                <w:rFonts w:ascii="Times New Roman" w:hAnsi="Times New Roman"/>
                <w:noProof/>
                <w:sz w:val="28"/>
                <w:szCs w:val="28"/>
              </w:rPr>
              <w:t>1.2 Особенности анализа и синтеза в организациях</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_Toc530354466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8</w:t>
            </w:r>
            <w:r w:rsidRPr="0096473A">
              <w:rPr>
                <w:rFonts w:ascii="Times New Roman" w:hAnsi="Times New Roman"/>
                <w:noProof/>
                <w:webHidden/>
                <w:sz w:val="28"/>
                <w:szCs w:val="28"/>
              </w:rPr>
              <w:fldChar w:fldCharType="end"/>
            </w:r>
          </w:hyperlink>
        </w:p>
        <w:p w:rsidR="0096473A" w:rsidRPr="0096473A" w:rsidRDefault="0096473A">
          <w:pPr>
            <w:pStyle w:val="25"/>
            <w:tabs>
              <w:tab w:val="right" w:leader="dot" w:pos="9345"/>
            </w:tabs>
            <w:rPr>
              <w:rFonts w:ascii="Times New Roman" w:eastAsiaTheme="minorEastAsia" w:hAnsi="Times New Roman"/>
              <w:noProof/>
              <w:sz w:val="28"/>
              <w:szCs w:val="28"/>
              <w:lang w:eastAsia="ru-RU"/>
            </w:rPr>
          </w:pPr>
          <w:hyperlink w:anchor="_Toc530354467" w:history="1">
            <w:r w:rsidRPr="0096473A">
              <w:rPr>
                <w:rStyle w:val="ab"/>
                <w:rFonts w:ascii="Times New Roman" w:hAnsi="Times New Roman"/>
                <w:noProof/>
                <w:sz w:val="28"/>
                <w:szCs w:val="28"/>
              </w:rPr>
              <w:t>1.3.Типовые проявления закона анализа и синтеза</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_Toc530354467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10</w:t>
            </w:r>
            <w:r w:rsidRPr="0096473A">
              <w:rPr>
                <w:rFonts w:ascii="Times New Roman" w:hAnsi="Times New Roman"/>
                <w:noProof/>
                <w:webHidden/>
                <w:sz w:val="28"/>
                <w:szCs w:val="28"/>
              </w:rPr>
              <w:fldChar w:fldCharType="end"/>
            </w:r>
          </w:hyperlink>
        </w:p>
        <w:p w:rsidR="0096473A" w:rsidRPr="0096473A" w:rsidRDefault="0096473A">
          <w:pPr>
            <w:pStyle w:val="15"/>
            <w:tabs>
              <w:tab w:val="right" w:leader="dot" w:pos="9345"/>
            </w:tabs>
            <w:rPr>
              <w:rFonts w:ascii="Times New Roman" w:eastAsiaTheme="minorEastAsia" w:hAnsi="Times New Roman"/>
              <w:noProof/>
              <w:sz w:val="28"/>
              <w:szCs w:val="28"/>
              <w:lang w:eastAsia="ru-RU"/>
            </w:rPr>
          </w:pPr>
          <w:hyperlink w:anchor="_Toc530354468" w:history="1">
            <w:r w:rsidRPr="0096473A">
              <w:rPr>
                <w:rStyle w:val="ab"/>
                <w:rFonts w:ascii="Times New Roman" w:hAnsi="Times New Roman"/>
                <w:noProof/>
                <w:sz w:val="28"/>
                <w:szCs w:val="28"/>
              </w:rPr>
              <w:t>2. ЗАКОН АНАЛИЗА И СИНТЕЗА В КОМПАНИИ «Glorax Development» («Глоракс Девелопмент»)</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_Toc530354468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14</w:t>
            </w:r>
            <w:r w:rsidRPr="0096473A">
              <w:rPr>
                <w:rFonts w:ascii="Times New Roman" w:hAnsi="Times New Roman"/>
                <w:noProof/>
                <w:webHidden/>
                <w:sz w:val="28"/>
                <w:szCs w:val="28"/>
              </w:rPr>
              <w:fldChar w:fldCharType="end"/>
            </w:r>
          </w:hyperlink>
        </w:p>
        <w:p w:rsidR="0096473A" w:rsidRPr="0096473A" w:rsidRDefault="0096473A">
          <w:pPr>
            <w:pStyle w:val="25"/>
            <w:tabs>
              <w:tab w:val="left" w:pos="880"/>
              <w:tab w:val="right" w:leader="dot" w:pos="9345"/>
            </w:tabs>
            <w:rPr>
              <w:rFonts w:ascii="Times New Roman" w:eastAsiaTheme="minorEastAsia" w:hAnsi="Times New Roman"/>
              <w:noProof/>
              <w:sz w:val="28"/>
              <w:szCs w:val="28"/>
              <w:lang w:eastAsia="ru-RU"/>
            </w:rPr>
          </w:pPr>
          <w:hyperlink w:anchor="_Toc530354469" w:history="1">
            <w:r w:rsidRPr="0096473A">
              <w:rPr>
                <w:rStyle w:val="ab"/>
                <w:rFonts w:ascii="Times New Roman" w:hAnsi="Times New Roman"/>
                <w:noProof/>
                <w:sz w:val="28"/>
                <w:szCs w:val="28"/>
              </w:rPr>
              <w:t>2.1.</w:t>
            </w:r>
            <w:r w:rsidRPr="0096473A">
              <w:rPr>
                <w:rFonts w:ascii="Times New Roman" w:eastAsiaTheme="minorEastAsia" w:hAnsi="Times New Roman"/>
                <w:noProof/>
                <w:sz w:val="28"/>
                <w:szCs w:val="28"/>
                <w:lang w:eastAsia="ru-RU"/>
              </w:rPr>
              <w:tab/>
            </w:r>
            <w:r w:rsidRPr="0096473A">
              <w:rPr>
                <w:rStyle w:val="ab"/>
                <w:rFonts w:ascii="Times New Roman" w:hAnsi="Times New Roman"/>
                <w:noProof/>
                <w:sz w:val="28"/>
                <w:szCs w:val="28"/>
              </w:rPr>
              <w:t>Сведения об организации</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_Toc530354469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14</w:t>
            </w:r>
            <w:r w:rsidRPr="0096473A">
              <w:rPr>
                <w:rFonts w:ascii="Times New Roman" w:hAnsi="Times New Roman"/>
                <w:noProof/>
                <w:webHidden/>
                <w:sz w:val="28"/>
                <w:szCs w:val="28"/>
              </w:rPr>
              <w:fldChar w:fldCharType="end"/>
            </w:r>
          </w:hyperlink>
        </w:p>
        <w:p w:rsidR="0096473A" w:rsidRPr="0096473A" w:rsidRDefault="0096473A">
          <w:pPr>
            <w:pStyle w:val="25"/>
            <w:tabs>
              <w:tab w:val="right" w:leader="dot" w:pos="9345"/>
            </w:tabs>
            <w:rPr>
              <w:rFonts w:ascii="Times New Roman" w:eastAsiaTheme="minorEastAsia" w:hAnsi="Times New Roman"/>
              <w:noProof/>
              <w:sz w:val="28"/>
              <w:szCs w:val="28"/>
              <w:lang w:eastAsia="ru-RU"/>
            </w:rPr>
          </w:pPr>
          <w:hyperlink w:anchor="_Toc530354470" w:history="1">
            <w:r w:rsidRPr="0096473A">
              <w:rPr>
                <w:rStyle w:val="ab"/>
                <w:rFonts w:ascii="Times New Roman" w:hAnsi="Times New Roman"/>
                <w:noProof/>
                <w:sz w:val="28"/>
                <w:szCs w:val="28"/>
              </w:rPr>
              <w:t>2.2. Анализ внутренней среды организации</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_Toc530354470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16</w:t>
            </w:r>
            <w:r w:rsidRPr="0096473A">
              <w:rPr>
                <w:rFonts w:ascii="Times New Roman" w:hAnsi="Times New Roman"/>
                <w:noProof/>
                <w:webHidden/>
                <w:sz w:val="28"/>
                <w:szCs w:val="28"/>
              </w:rPr>
              <w:fldChar w:fldCharType="end"/>
            </w:r>
          </w:hyperlink>
        </w:p>
        <w:p w:rsidR="0096473A" w:rsidRPr="0096473A" w:rsidRDefault="0096473A">
          <w:pPr>
            <w:pStyle w:val="25"/>
            <w:tabs>
              <w:tab w:val="left" w:pos="880"/>
              <w:tab w:val="right" w:leader="dot" w:pos="9345"/>
            </w:tabs>
            <w:rPr>
              <w:rFonts w:ascii="Times New Roman" w:eastAsiaTheme="minorEastAsia" w:hAnsi="Times New Roman"/>
              <w:noProof/>
              <w:sz w:val="28"/>
              <w:szCs w:val="28"/>
              <w:lang w:eastAsia="ru-RU"/>
            </w:rPr>
          </w:pPr>
          <w:hyperlink w:anchor="_Toc530354471" w:history="1">
            <w:r w:rsidRPr="0096473A">
              <w:rPr>
                <w:rStyle w:val="ab"/>
                <w:rFonts w:ascii="Times New Roman" w:hAnsi="Times New Roman"/>
                <w:noProof/>
                <w:sz w:val="28"/>
                <w:szCs w:val="28"/>
              </w:rPr>
              <w:t>2.3.</w:t>
            </w:r>
            <w:r w:rsidRPr="0096473A">
              <w:rPr>
                <w:rFonts w:ascii="Times New Roman" w:eastAsiaTheme="minorEastAsia" w:hAnsi="Times New Roman"/>
                <w:noProof/>
                <w:sz w:val="28"/>
                <w:szCs w:val="28"/>
                <w:lang w:eastAsia="ru-RU"/>
              </w:rPr>
              <w:tab/>
            </w:r>
            <w:r w:rsidRPr="0096473A">
              <w:rPr>
                <w:rStyle w:val="ab"/>
                <w:rFonts w:ascii="Times New Roman" w:hAnsi="Times New Roman"/>
                <w:noProof/>
                <w:sz w:val="28"/>
                <w:szCs w:val="28"/>
              </w:rPr>
              <w:t>Анализ внешней среды организации</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_Toc530354471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29</w:t>
            </w:r>
            <w:r w:rsidRPr="0096473A">
              <w:rPr>
                <w:rFonts w:ascii="Times New Roman" w:hAnsi="Times New Roman"/>
                <w:noProof/>
                <w:webHidden/>
                <w:sz w:val="28"/>
                <w:szCs w:val="28"/>
              </w:rPr>
              <w:fldChar w:fldCharType="end"/>
            </w:r>
          </w:hyperlink>
        </w:p>
        <w:p w:rsidR="0096473A" w:rsidRPr="0096473A" w:rsidRDefault="0096473A">
          <w:pPr>
            <w:pStyle w:val="15"/>
            <w:tabs>
              <w:tab w:val="right" w:leader="dot" w:pos="9345"/>
            </w:tabs>
            <w:rPr>
              <w:rFonts w:ascii="Times New Roman" w:eastAsiaTheme="minorEastAsia" w:hAnsi="Times New Roman"/>
              <w:noProof/>
              <w:sz w:val="28"/>
              <w:szCs w:val="28"/>
              <w:lang w:eastAsia="ru-RU"/>
            </w:rPr>
          </w:pPr>
          <w:hyperlink w:anchor="_Toc530354472" w:history="1">
            <w:r w:rsidRPr="0096473A">
              <w:rPr>
                <w:rStyle w:val="ab"/>
                <w:rFonts w:ascii="Times New Roman" w:hAnsi="Times New Roman"/>
                <w:noProof/>
                <w:sz w:val="28"/>
                <w:szCs w:val="28"/>
              </w:rPr>
              <w:t>Заключение</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_Toc530354472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47</w:t>
            </w:r>
            <w:r w:rsidRPr="0096473A">
              <w:rPr>
                <w:rFonts w:ascii="Times New Roman" w:hAnsi="Times New Roman"/>
                <w:noProof/>
                <w:webHidden/>
                <w:sz w:val="28"/>
                <w:szCs w:val="28"/>
              </w:rPr>
              <w:fldChar w:fldCharType="end"/>
            </w:r>
          </w:hyperlink>
        </w:p>
        <w:p w:rsidR="0096473A" w:rsidRDefault="0096473A">
          <w:pPr>
            <w:pStyle w:val="15"/>
            <w:tabs>
              <w:tab w:val="right" w:leader="dot" w:pos="9345"/>
            </w:tabs>
            <w:rPr>
              <w:rFonts w:asciiTheme="minorHAnsi" w:eastAsiaTheme="minorEastAsia" w:hAnsiTheme="minorHAnsi" w:cstheme="minorBidi"/>
              <w:noProof/>
              <w:lang w:eastAsia="ru-RU"/>
            </w:rPr>
          </w:pPr>
          <w:hyperlink w:anchor="_Toc530354473" w:history="1">
            <w:r w:rsidRPr="0096473A">
              <w:rPr>
                <w:rStyle w:val="ab"/>
                <w:rFonts w:ascii="Times New Roman" w:hAnsi="Times New Roman"/>
                <w:noProof/>
                <w:sz w:val="28"/>
                <w:szCs w:val="28"/>
              </w:rPr>
              <w:t>Список литературы:</w:t>
            </w:r>
            <w:r w:rsidRPr="0096473A">
              <w:rPr>
                <w:rFonts w:ascii="Times New Roman" w:hAnsi="Times New Roman"/>
                <w:noProof/>
                <w:webHidden/>
                <w:sz w:val="28"/>
                <w:szCs w:val="28"/>
              </w:rPr>
              <w:tab/>
            </w:r>
            <w:r w:rsidRPr="0096473A">
              <w:rPr>
                <w:rFonts w:ascii="Times New Roman" w:hAnsi="Times New Roman"/>
                <w:noProof/>
                <w:webHidden/>
                <w:sz w:val="28"/>
                <w:szCs w:val="28"/>
              </w:rPr>
              <w:fldChar w:fldCharType="begin"/>
            </w:r>
            <w:r w:rsidRPr="0096473A">
              <w:rPr>
                <w:rFonts w:ascii="Times New Roman" w:hAnsi="Times New Roman"/>
                <w:noProof/>
                <w:webHidden/>
                <w:sz w:val="28"/>
                <w:szCs w:val="28"/>
              </w:rPr>
              <w:instrText xml:space="preserve"> PAGEREF _Toc530354473 \h </w:instrText>
            </w:r>
            <w:r w:rsidRPr="0096473A">
              <w:rPr>
                <w:rFonts w:ascii="Times New Roman" w:hAnsi="Times New Roman"/>
                <w:noProof/>
                <w:webHidden/>
                <w:sz w:val="28"/>
                <w:szCs w:val="28"/>
              </w:rPr>
            </w:r>
            <w:r w:rsidRPr="0096473A">
              <w:rPr>
                <w:rFonts w:ascii="Times New Roman" w:hAnsi="Times New Roman"/>
                <w:noProof/>
                <w:webHidden/>
                <w:sz w:val="28"/>
                <w:szCs w:val="28"/>
              </w:rPr>
              <w:fldChar w:fldCharType="separate"/>
            </w:r>
            <w:r>
              <w:rPr>
                <w:rFonts w:ascii="Times New Roman" w:hAnsi="Times New Roman"/>
                <w:noProof/>
                <w:webHidden/>
                <w:sz w:val="28"/>
                <w:szCs w:val="28"/>
              </w:rPr>
              <w:t>48</w:t>
            </w:r>
            <w:r w:rsidRPr="0096473A">
              <w:rPr>
                <w:rFonts w:ascii="Times New Roman" w:hAnsi="Times New Roman"/>
                <w:noProof/>
                <w:webHidden/>
                <w:sz w:val="28"/>
                <w:szCs w:val="28"/>
              </w:rPr>
              <w:fldChar w:fldCharType="end"/>
            </w:r>
          </w:hyperlink>
        </w:p>
        <w:p w:rsidR="00027C25" w:rsidRDefault="00027C25">
          <w:r>
            <w:fldChar w:fldCharType="end"/>
          </w:r>
        </w:p>
      </w:sdtContent>
    </w:sdt>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Default="00E34EF4" w:rsidP="005C47FA">
      <w:pPr>
        <w:pStyle w:val="1"/>
        <w:jc w:val="center"/>
        <w:rPr>
          <w:rFonts w:ascii="Times New Roman" w:hAnsi="Times New Roman" w:cs="Times New Roman"/>
        </w:rPr>
      </w:pPr>
    </w:p>
    <w:p w:rsidR="00E34EF4" w:rsidRPr="00E34EF4" w:rsidRDefault="00E34EF4" w:rsidP="00E34EF4">
      <w:pPr>
        <w:rPr>
          <w:lang w:eastAsia="en-US"/>
        </w:rPr>
      </w:pPr>
    </w:p>
    <w:p w:rsidR="00042C9F" w:rsidRPr="005C47FA" w:rsidRDefault="00042C9F" w:rsidP="005C47FA">
      <w:pPr>
        <w:pStyle w:val="1"/>
        <w:jc w:val="center"/>
        <w:rPr>
          <w:rFonts w:ascii="Times New Roman" w:hAnsi="Times New Roman" w:cs="Times New Roman"/>
          <w:b w:val="0"/>
        </w:rPr>
      </w:pPr>
      <w:bookmarkStart w:id="1" w:name="_Toc530354463"/>
      <w:r w:rsidRPr="005C47FA">
        <w:rPr>
          <w:rFonts w:ascii="Times New Roman" w:hAnsi="Times New Roman" w:cs="Times New Roman"/>
        </w:rPr>
        <w:lastRenderedPageBreak/>
        <w:t>Введение</w:t>
      </w:r>
      <w:bookmarkEnd w:id="0"/>
      <w:bookmarkEnd w:id="1"/>
    </w:p>
    <w:p w:rsidR="00042C9F" w:rsidRPr="005C47FA" w:rsidRDefault="002B1908" w:rsidP="005C47F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042C9F" w:rsidRPr="005C47FA">
        <w:rPr>
          <w:color w:val="000000"/>
          <w:sz w:val="28"/>
          <w:szCs w:val="28"/>
        </w:rPr>
        <w:t>Анализ и синтез в индивидуальном и коллективном мышлении переплетаются и не могут существовать друг без друга. Говоря о единстве анализа и синтеза, мы подразумеваем их неразрывность и взаимодействие в процессе любой мыслительной деятельности. Анализ и синтез имеют большое практическое значение при реформировании и реструктуризации компаний, организации коллективного труда, научных исследованиях. В процессах совершенствования деятельности компаний анализ обычно предшествует синтезу. Однако встречаются случаи, когда синтез является началом процесса.</w:t>
      </w:r>
    </w:p>
    <w:p w:rsidR="00042C9F" w:rsidRPr="005C47FA" w:rsidRDefault="002B1908" w:rsidP="005C47F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042C9F" w:rsidRPr="005C47FA">
        <w:rPr>
          <w:color w:val="000000"/>
          <w:sz w:val="28"/>
          <w:szCs w:val="28"/>
        </w:rPr>
        <w:t>Сами понятия «система», «комплекс» предполагают разложение их на элементы, части, которые образуют целое. Анализ – это исследовательский метод, состоящий в том, что объект исследования, рассматриваемый как система, мысленно или практически расчленяется на составные элементы (признаки, свойства, отношения и т.п.) для изучения каждого из них в отдельности и выявления их роли и места в системе. Синтез – это исследовательский метод, имеющий целью объединить отдельные части изучаемой системы, ее элементы в единую систему</w:t>
      </w:r>
      <w:proofErr w:type="gramStart"/>
      <w:r w:rsidR="00042C9F" w:rsidRPr="005C47FA">
        <w:rPr>
          <w:color w:val="000000"/>
          <w:sz w:val="28"/>
          <w:szCs w:val="28"/>
        </w:rPr>
        <w:t xml:space="preserve"> .</w:t>
      </w:r>
      <w:proofErr w:type="gramEnd"/>
    </w:p>
    <w:p w:rsidR="00042C9F" w:rsidRPr="005C47FA" w:rsidRDefault="002B1908" w:rsidP="005C47F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042C9F" w:rsidRPr="005C47FA">
        <w:rPr>
          <w:color w:val="000000"/>
          <w:sz w:val="28"/>
          <w:szCs w:val="28"/>
        </w:rPr>
        <w:t>В теории организации анализ включает 2х основные процедуры:</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1) разделение целого на части;</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2) улучшение функционирования каждой из этих частей.</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Синтез также состоит из 2х процедур:</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1) согласование характеристик выделенных частей;</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2) объединение их в единое целое.</w:t>
      </w:r>
    </w:p>
    <w:p w:rsidR="00042C9F" w:rsidRPr="005C47FA" w:rsidRDefault="002B1908" w:rsidP="005C47F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042C9F" w:rsidRPr="005C47FA">
        <w:rPr>
          <w:color w:val="000000"/>
          <w:sz w:val="28"/>
          <w:szCs w:val="28"/>
        </w:rPr>
        <w:t xml:space="preserve">И таким образом целевая организация компаний обеспечивается постоянным циклическим процессом анализа и синтеза: изученные в процессе анализа элементы подвергаются синтезу, что позволяет на новом уровне знания продолжить и углубить исследование системы. Синтез переводит знания с одного уровня на другой, более высокий. Анализ поведения различных частей системы (анализ связей с поставщиками, </w:t>
      </w:r>
      <w:r w:rsidR="00042C9F" w:rsidRPr="005C47FA">
        <w:rPr>
          <w:color w:val="000000"/>
          <w:sz w:val="28"/>
          <w:szCs w:val="28"/>
        </w:rPr>
        <w:lastRenderedPageBreak/>
        <w:t>потребителями, анализ спроса и, предложения, анализ продаж, анализ уровня технологий и пр.) проводится для того, чтобы оценить систему (организацию) как единое целое, выявить причины отклонения от главной цели.</w:t>
      </w:r>
      <w:r>
        <w:rPr>
          <w:color w:val="000000"/>
          <w:sz w:val="28"/>
          <w:szCs w:val="28"/>
        </w:rPr>
        <w:t xml:space="preserve"> </w:t>
      </w:r>
      <w:r w:rsidR="00042C9F" w:rsidRPr="005C47FA">
        <w:rPr>
          <w:color w:val="000000"/>
          <w:sz w:val="28"/>
          <w:szCs w:val="28"/>
        </w:rPr>
        <w:t>Сам закон звучит следующим образом: «Каждая система (биологическая или социальная) стремится настроиться на наиболее экономный режим функционирования за счет постоянного изменения своей структуры или выполняемых функций». Так, если сложную систему разложить на составные части, могут быть получены исходные элементы для образования новых систем; всякая вновь образуемая система есть комбинация элементов, входивших или входящих в другие системы. Для выполнения данного закона руководитель должен придерживаться таких принципов, как:</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1) составить и реализовать программы постоянного совершенствования компании, ее элементов и подразделений;</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2) привлечение к этой работе лучших специалистов или консультантов;</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3) проводить маркетинговые исследования в ключевых областях деятельности;</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4) сокращение затрат на производство продукции;</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5) уменьшение времени нахождение запасов и промежуточной продукции на складах;</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6) использовать информационные технологии управления.</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Закон единства анализа и синтеза имеет свои существенные особенности, которые заключаются в том, что закон:</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 не выражает специфики исторически определённых отношений, охарактеризует всеобщие связи и отношения в социальной среде;</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 выступает в роли катализатора общественного прогресса;</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 играет возрастающую роль в развитии общества;</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 xml:space="preserve">Математическая интерпретация закона может быть представлена следующим </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rPr>
        <w:t xml:space="preserve">Для реализации положений закона единства анализа синтеза на практике необходимо следующее: составление и реализация программ постоянного </w:t>
      </w:r>
      <w:r w:rsidRPr="005C47FA">
        <w:rPr>
          <w:color w:val="000000"/>
          <w:sz w:val="28"/>
          <w:szCs w:val="28"/>
        </w:rPr>
        <w:lastRenderedPageBreak/>
        <w:t xml:space="preserve">совершенствования </w:t>
      </w:r>
      <w:proofErr w:type="spellStart"/>
      <w:r w:rsidRPr="005C47FA">
        <w:rPr>
          <w:color w:val="000000"/>
          <w:sz w:val="28"/>
          <w:szCs w:val="28"/>
        </w:rPr>
        <w:t>opгaнизации</w:t>
      </w:r>
      <w:proofErr w:type="spellEnd"/>
      <w:r w:rsidRPr="005C47FA">
        <w:rPr>
          <w:color w:val="000000"/>
          <w:sz w:val="28"/>
          <w:szCs w:val="28"/>
        </w:rPr>
        <w:t xml:space="preserve">; использовать современную информационную технологию </w:t>
      </w:r>
      <w:proofErr w:type="spellStart"/>
      <w:r w:rsidRPr="005C47FA">
        <w:rPr>
          <w:color w:val="000000"/>
          <w:sz w:val="28"/>
          <w:szCs w:val="28"/>
        </w:rPr>
        <w:t>управления</w:t>
      </w:r>
      <w:proofErr w:type="gramStart"/>
      <w:r w:rsidRPr="005C47FA">
        <w:rPr>
          <w:color w:val="000000"/>
          <w:sz w:val="28"/>
          <w:szCs w:val="28"/>
        </w:rPr>
        <w:t>;п</w:t>
      </w:r>
      <w:proofErr w:type="gramEnd"/>
      <w:r w:rsidRPr="005C47FA">
        <w:rPr>
          <w:color w:val="000000"/>
          <w:sz w:val="28"/>
          <w:szCs w:val="28"/>
        </w:rPr>
        <w:t>роведение</w:t>
      </w:r>
      <w:proofErr w:type="spellEnd"/>
      <w:r w:rsidRPr="005C47FA">
        <w:rPr>
          <w:color w:val="000000"/>
          <w:sz w:val="28"/>
          <w:szCs w:val="28"/>
        </w:rPr>
        <w:t xml:space="preserve"> маркетинговых исследований; сокращение производственных и непроизводственных затрат и т. п.</w:t>
      </w:r>
    </w:p>
    <w:p w:rsidR="00042C9F" w:rsidRPr="005C47FA" w:rsidRDefault="002B1908" w:rsidP="005C47FA">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042C9F" w:rsidRPr="005C47FA">
        <w:rPr>
          <w:color w:val="000000"/>
          <w:sz w:val="28"/>
          <w:szCs w:val="28"/>
        </w:rPr>
        <w:t>Существует три варианта реализации этого закона.</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u w:val="single"/>
        </w:rPr>
        <w:t>Первый вариант</w:t>
      </w:r>
      <w:r w:rsidRPr="005C47FA">
        <w:rPr>
          <w:color w:val="000000"/>
          <w:sz w:val="28"/>
          <w:szCs w:val="28"/>
        </w:rPr>
        <w:t>. Руководитель и подчиненные не знают о законе.</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u w:val="single"/>
        </w:rPr>
        <w:t>Второй вариант.</w:t>
      </w:r>
      <w:r w:rsidRPr="005C47FA">
        <w:rPr>
          <w:color w:val="000000"/>
          <w:sz w:val="28"/>
          <w:szCs w:val="28"/>
        </w:rPr>
        <w:t> Руководитель знает о законе, а его подчиненные нет.</w:t>
      </w:r>
    </w:p>
    <w:p w:rsidR="00042C9F" w:rsidRPr="005C47FA" w:rsidRDefault="00042C9F" w:rsidP="005C47FA">
      <w:pPr>
        <w:pStyle w:val="a3"/>
        <w:shd w:val="clear" w:color="auto" w:fill="FFFFFF"/>
        <w:spacing w:before="0" w:beforeAutospacing="0" w:after="0" w:afterAutospacing="0" w:line="360" w:lineRule="auto"/>
        <w:jc w:val="both"/>
        <w:rPr>
          <w:color w:val="000000"/>
          <w:sz w:val="28"/>
          <w:szCs w:val="28"/>
        </w:rPr>
      </w:pPr>
      <w:r w:rsidRPr="005C47FA">
        <w:rPr>
          <w:color w:val="000000"/>
          <w:sz w:val="28"/>
          <w:szCs w:val="28"/>
          <w:u w:val="single"/>
        </w:rPr>
        <w:t>Третий вариант.</w:t>
      </w:r>
      <w:r w:rsidRPr="005C47FA">
        <w:rPr>
          <w:color w:val="000000"/>
          <w:sz w:val="28"/>
          <w:szCs w:val="28"/>
        </w:rPr>
        <w:t> Руководитель и подчиненные знают о законе», единства анализа и синтеза.</w:t>
      </w:r>
    </w:p>
    <w:p w:rsidR="00042C9F" w:rsidRPr="005C47FA" w:rsidRDefault="002B1908" w:rsidP="005C47FA">
      <w:pPr>
        <w:pStyle w:val="23"/>
        <w:spacing w:after="0" w:line="360" w:lineRule="auto"/>
        <w:jc w:val="both"/>
        <w:rPr>
          <w:rFonts w:ascii="Times New Roman" w:hAnsi="Times New Roman"/>
          <w:color w:val="000000"/>
          <w:sz w:val="28"/>
          <w:szCs w:val="28"/>
          <w:shd w:val="clear" w:color="auto" w:fill="FFFFFF"/>
        </w:rPr>
      </w:pPr>
      <w:r>
        <w:rPr>
          <w:rFonts w:ascii="Times New Roman" w:hAnsi="Times New Roman"/>
          <w:sz w:val="28"/>
          <w:szCs w:val="28"/>
        </w:rPr>
        <w:t xml:space="preserve">         </w:t>
      </w:r>
      <w:r w:rsidR="00042C9F" w:rsidRPr="005C47FA">
        <w:rPr>
          <w:rFonts w:ascii="Times New Roman" w:hAnsi="Times New Roman"/>
          <w:sz w:val="28"/>
          <w:szCs w:val="28"/>
        </w:rPr>
        <w:t>Цель курсовой работ</w:t>
      </w:r>
      <w:proofErr w:type="gramStart"/>
      <w:r w:rsidR="00042C9F" w:rsidRPr="005C47FA">
        <w:rPr>
          <w:rFonts w:ascii="Times New Roman" w:hAnsi="Times New Roman"/>
          <w:sz w:val="28"/>
          <w:szCs w:val="28"/>
        </w:rPr>
        <w:t>ы-</w:t>
      </w:r>
      <w:proofErr w:type="gramEnd"/>
      <w:r w:rsidR="00042C9F" w:rsidRPr="005C47FA">
        <w:rPr>
          <w:rFonts w:ascii="Times New Roman" w:hAnsi="Times New Roman"/>
          <w:sz w:val="28"/>
          <w:szCs w:val="28"/>
        </w:rPr>
        <w:t xml:space="preserve"> исследовать применение з</w:t>
      </w:r>
      <w:r w:rsidR="00042C9F" w:rsidRPr="005C47FA">
        <w:rPr>
          <w:rFonts w:ascii="Times New Roman" w:hAnsi="Times New Roman"/>
          <w:color w:val="000000"/>
          <w:sz w:val="28"/>
          <w:szCs w:val="28"/>
          <w:shd w:val="clear" w:color="auto" w:fill="FFFFFF"/>
        </w:rPr>
        <w:t>акона единства анализа и синтеза на примере конкретного предприятия.</w:t>
      </w:r>
    </w:p>
    <w:p w:rsidR="00042C9F" w:rsidRPr="005C47FA" w:rsidRDefault="002B1908" w:rsidP="005C47FA">
      <w:pPr>
        <w:pStyle w:val="23"/>
        <w:spacing w:after="0" w:line="360" w:lineRule="auto"/>
        <w:jc w:val="both"/>
        <w:rPr>
          <w:rFonts w:ascii="Times New Roman" w:hAnsi="Times New Roman"/>
          <w:sz w:val="28"/>
          <w:szCs w:val="28"/>
        </w:rPr>
      </w:pPr>
      <w:r>
        <w:rPr>
          <w:rFonts w:ascii="Times New Roman" w:hAnsi="Times New Roman"/>
          <w:sz w:val="28"/>
          <w:szCs w:val="28"/>
        </w:rPr>
        <w:t xml:space="preserve">         </w:t>
      </w:r>
      <w:r w:rsidR="00042C9F" w:rsidRPr="005C47FA">
        <w:rPr>
          <w:rFonts w:ascii="Times New Roman" w:hAnsi="Times New Roman"/>
          <w:sz w:val="28"/>
          <w:szCs w:val="28"/>
        </w:rPr>
        <w:t>Предмет исследовани</w:t>
      </w:r>
      <w:proofErr w:type="gramStart"/>
      <w:r w:rsidR="00042C9F" w:rsidRPr="005C47FA">
        <w:rPr>
          <w:rFonts w:ascii="Times New Roman" w:hAnsi="Times New Roman"/>
          <w:sz w:val="28"/>
          <w:szCs w:val="28"/>
        </w:rPr>
        <w:t>я-</w:t>
      </w:r>
      <w:proofErr w:type="gramEnd"/>
      <w:r w:rsidR="00042C9F" w:rsidRPr="005C47FA">
        <w:rPr>
          <w:rFonts w:ascii="Times New Roman" w:hAnsi="Times New Roman"/>
          <w:sz w:val="28"/>
          <w:szCs w:val="28"/>
        </w:rPr>
        <w:t xml:space="preserve"> внутрифирменная среда предприятия,  и </w:t>
      </w:r>
      <w:r w:rsidR="00042C9F" w:rsidRPr="005C47FA">
        <w:rPr>
          <w:rFonts w:ascii="Times New Roman" w:hAnsi="Times New Roman"/>
          <w:color w:val="000000"/>
          <w:sz w:val="28"/>
          <w:szCs w:val="28"/>
          <w:shd w:val="clear" w:color="auto" w:fill="FFFFFF"/>
        </w:rPr>
        <w:t>сущность, содержание и специфика реализации на внутрифирменном уровне закона единства анализа и синтеза.</w:t>
      </w:r>
    </w:p>
    <w:p w:rsidR="00042C9F" w:rsidRPr="005C47FA" w:rsidRDefault="00042C9F" w:rsidP="005C47FA">
      <w:pPr>
        <w:spacing w:line="360" w:lineRule="auto"/>
        <w:ind w:firstLine="720"/>
        <w:jc w:val="both"/>
        <w:rPr>
          <w:sz w:val="28"/>
          <w:szCs w:val="28"/>
        </w:rPr>
      </w:pPr>
      <w:r w:rsidRPr="005C47FA">
        <w:rPr>
          <w:sz w:val="28"/>
          <w:szCs w:val="28"/>
        </w:rPr>
        <w:t>Объект исследования –  Компания «</w:t>
      </w:r>
      <w:proofErr w:type="spellStart"/>
      <w:r w:rsidRPr="005C47FA">
        <w:rPr>
          <w:sz w:val="28"/>
          <w:szCs w:val="28"/>
        </w:rPr>
        <w:t>Glorax</w:t>
      </w:r>
      <w:proofErr w:type="spellEnd"/>
      <w:r w:rsidRPr="005C47FA">
        <w:rPr>
          <w:sz w:val="28"/>
          <w:szCs w:val="28"/>
        </w:rPr>
        <w:t xml:space="preserve"> </w:t>
      </w:r>
      <w:proofErr w:type="spellStart"/>
      <w:r w:rsidRPr="005C47FA">
        <w:rPr>
          <w:sz w:val="28"/>
          <w:szCs w:val="28"/>
        </w:rPr>
        <w:t>Development</w:t>
      </w:r>
      <w:proofErr w:type="spellEnd"/>
      <w:r w:rsidRPr="005C47FA">
        <w:rPr>
          <w:sz w:val="28"/>
          <w:szCs w:val="28"/>
        </w:rPr>
        <w:t>» («</w:t>
      </w:r>
      <w:proofErr w:type="spellStart"/>
      <w:r w:rsidRPr="005C47FA">
        <w:rPr>
          <w:sz w:val="28"/>
          <w:szCs w:val="28"/>
        </w:rPr>
        <w:t>Глоракс</w:t>
      </w:r>
      <w:proofErr w:type="spellEnd"/>
      <w:r w:rsidRPr="005C47FA">
        <w:rPr>
          <w:sz w:val="28"/>
          <w:szCs w:val="28"/>
        </w:rPr>
        <w:t xml:space="preserve"> </w:t>
      </w:r>
      <w:proofErr w:type="spellStart"/>
      <w:r w:rsidRPr="005C47FA">
        <w:rPr>
          <w:sz w:val="28"/>
          <w:szCs w:val="28"/>
        </w:rPr>
        <w:t>Девелопмент</w:t>
      </w:r>
      <w:proofErr w:type="spellEnd"/>
      <w:r w:rsidRPr="005C47FA">
        <w:rPr>
          <w:sz w:val="28"/>
          <w:szCs w:val="28"/>
        </w:rPr>
        <w:t>»)</w:t>
      </w:r>
    </w:p>
    <w:p w:rsidR="00042C9F" w:rsidRPr="005C47FA" w:rsidRDefault="00042C9F" w:rsidP="005C47FA">
      <w:pPr>
        <w:spacing w:line="360" w:lineRule="auto"/>
        <w:ind w:firstLine="720"/>
        <w:jc w:val="both"/>
        <w:rPr>
          <w:sz w:val="28"/>
          <w:szCs w:val="28"/>
        </w:rPr>
      </w:pPr>
      <w:r w:rsidRPr="005C47FA">
        <w:rPr>
          <w:sz w:val="28"/>
          <w:szCs w:val="28"/>
        </w:rPr>
        <w:t>Как задачи работы нужно выделить следующие:</w:t>
      </w:r>
    </w:p>
    <w:p w:rsidR="00042C9F" w:rsidRPr="005C47FA" w:rsidRDefault="00042C9F" w:rsidP="005C47FA">
      <w:pPr>
        <w:numPr>
          <w:ilvl w:val="0"/>
          <w:numId w:val="4"/>
        </w:numPr>
        <w:spacing w:line="360" w:lineRule="auto"/>
        <w:jc w:val="both"/>
        <w:rPr>
          <w:sz w:val="28"/>
          <w:szCs w:val="28"/>
        </w:rPr>
      </w:pPr>
      <w:r w:rsidRPr="005C47FA">
        <w:rPr>
          <w:sz w:val="28"/>
          <w:szCs w:val="28"/>
        </w:rPr>
        <w:t>рассмотреть постоянный процесс анализа и синтеза в биологической и социальной системах.</w:t>
      </w:r>
    </w:p>
    <w:p w:rsidR="00042C9F" w:rsidRPr="005C47FA" w:rsidRDefault="00042C9F" w:rsidP="005C47FA">
      <w:pPr>
        <w:numPr>
          <w:ilvl w:val="0"/>
          <w:numId w:val="4"/>
        </w:numPr>
        <w:spacing w:line="360" w:lineRule="auto"/>
        <w:jc w:val="both"/>
        <w:rPr>
          <w:sz w:val="28"/>
          <w:szCs w:val="28"/>
        </w:rPr>
      </w:pPr>
      <w:r w:rsidRPr="005C47FA">
        <w:rPr>
          <w:sz w:val="28"/>
          <w:szCs w:val="28"/>
        </w:rPr>
        <w:t>исследовать особенность анализа и синтеза в социальных организациях.</w:t>
      </w:r>
    </w:p>
    <w:p w:rsidR="00042C9F" w:rsidRPr="005C47FA" w:rsidRDefault="00042C9F" w:rsidP="005C47FA">
      <w:pPr>
        <w:pStyle w:val="23"/>
        <w:numPr>
          <w:ilvl w:val="0"/>
          <w:numId w:val="4"/>
        </w:numPr>
        <w:spacing w:after="0" w:line="360" w:lineRule="auto"/>
        <w:jc w:val="both"/>
        <w:rPr>
          <w:rFonts w:ascii="Times New Roman" w:hAnsi="Times New Roman"/>
          <w:sz w:val="28"/>
          <w:szCs w:val="28"/>
        </w:rPr>
      </w:pPr>
      <w:r w:rsidRPr="005C47FA">
        <w:rPr>
          <w:rFonts w:ascii="Times New Roman" w:hAnsi="Times New Roman"/>
          <w:sz w:val="28"/>
          <w:szCs w:val="28"/>
        </w:rPr>
        <w:t>сформулировать закон единства анализа и синтеза, математически его интерпретировать.</w:t>
      </w:r>
    </w:p>
    <w:p w:rsidR="00042C9F" w:rsidRPr="005C47FA" w:rsidRDefault="00042C9F" w:rsidP="005C47FA">
      <w:pPr>
        <w:pStyle w:val="23"/>
        <w:numPr>
          <w:ilvl w:val="0"/>
          <w:numId w:val="4"/>
        </w:numPr>
        <w:spacing w:after="0" w:line="360" w:lineRule="auto"/>
        <w:jc w:val="both"/>
        <w:rPr>
          <w:rFonts w:ascii="Times New Roman" w:hAnsi="Times New Roman"/>
          <w:sz w:val="28"/>
          <w:szCs w:val="28"/>
        </w:rPr>
      </w:pPr>
      <w:r w:rsidRPr="005C47FA">
        <w:rPr>
          <w:rFonts w:ascii="Times New Roman" w:hAnsi="Times New Roman"/>
          <w:sz w:val="28"/>
          <w:szCs w:val="28"/>
        </w:rPr>
        <w:t>изучить следствия, вытекающие из закона единства анализа и синтеза</w:t>
      </w:r>
      <w:r w:rsidRPr="005C47FA">
        <w:rPr>
          <w:rFonts w:ascii="Times New Roman" w:hAnsi="Times New Roman"/>
          <w:color w:val="000000"/>
          <w:spacing w:val="-8"/>
          <w:sz w:val="28"/>
          <w:szCs w:val="28"/>
        </w:rPr>
        <w:t>, а также их практическое значение,</w:t>
      </w:r>
    </w:p>
    <w:p w:rsidR="00042C9F" w:rsidRPr="005C47FA" w:rsidRDefault="00042C9F" w:rsidP="005C47FA">
      <w:pPr>
        <w:pStyle w:val="23"/>
        <w:numPr>
          <w:ilvl w:val="0"/>
          <w:numId w:val="4"/>
        </w:numPr>
        <w:spacing w:after="0" w:line="360" w:lineRule="auto"/>
        <w:jc w:val="both"/>
        <w:rPr>
          <w:rFonts w:ascii="Times New Roman" w:hAnsi="Times New Roman"/>
          <w:sz w:val="28"/>
          <w:szCs w:val="28"/>
        </w:rPr>
      </w:pPr>
      <w:r w:rsidRPr="005C47FA">
        <w:rPr>
          <w:rFonts w:ascii="Times New Roman" w:hAnsi="Times New Roman"/>
          <w:color w:val="000000"/>
          <w:spacing w:val="-8"/>
          <w:sz w:val="28"/>
          <w:szCs w:val="28"/>
        </w:rPr>
        <w:t>рассмотреть типовые варианты реализации закона,</w:t>
      </w:r>
    </w:p>
    <w:p w:rsidR="00042C9F" w:rsidRPr="005C47FA" w:rsidRDefault="00042C9F" w:rsidP="005C47FA">
      <w:pPr>
        <w:pStyle w:val="23"/>
        <w:numPr>
          <w:ilvl w:val="0"/>
          <w:numId w:val="4"/>
        </w:numPr>
        <w:spacing w:after="0" w:line="360" w:lineRule="auto"/>
        <w:jc w:val="both"/>
        <w:rPr>
          <w:rFonts w:ascii="Times New Roman" w:hAnsi="Times New Roman"/>
          <w:sz w:val="28"/>
          <w:szCs w:val="28"/>
        </w:rPr>
      </w:pPr>
      <w:r w:rsidRPr="005C47FA">
        <w:rPr>
          <w:rFonts w:ascii="Times New Roman" w:hAnsi="Times New Roman"/>
          <w:color w:val="000000"/>
          <w:spacing w:val="-8"/>
          <w:sz w:val="28"/>
          <w:szCs w:val="28"/>
        </w:rPr>
        <w:t xml:space="preserve">изучить проявление </w:t>
      </w:r>
      <w:r w:rsidRPr="005C47FA">
        <w:rPr>
          <w:rFonts w:ascii="Times New Roman" w:hAnsi="Times New Roman"/>
          <w:color w:val="000000"/>
          <w:sz w:val="28"/>
          <w:szCs w:val="28"/>
          <w:shd w:val="clear" w:color="auto" w:fill="FFFFFF"/>
        </w:rPr>
        <w:t>единства анализа и синтеза в к</w:t>
      </w:r>
      <w:r w:rsidRPr="005C47FA">
        <w:rPr>
          <w:rFonts w:ascii="Times New Roman" w:hAnsi="Times New Roman"/>
          <w:sz w:val="28"/>
          <w:szCs w:val="28"/>
        </w:rPr>
        <w:t>омпании «</w:t>
      </w:r>
      <w:proofErr w:type="spellStart"/>
      <w:r w:rsidRPr="005C47FA">
        <w:rPr>
          <w:rFonts w:ascii="Times New Roman" w:hAnsi="Times New Roman"/>
          <w:sz w:val="28"/>
          <w:szCs w:val="28"/>
        </w:rPr>
        <w:t>Glorax</w:t>
      </w:r>
      <w:proofErr w:type="spellEnd"/>
      <w:r w:rsidRPr="005C47FA">
        <w:rPr>
          <w:rFonts w:ascii="Times New Roman" w:hAnsi="Times New Roman"/>
          <w:sz w:val="28"/>
          <w:szCs w:val="28"/>
        </w:rPr>
        <w:t xml:space="preserve"> </w:t>
      </w:r>
      <w:proofErr w:type="spellStart"/>
      <w:r w:rsidRPr="005C47FA">
        <w:rPr>
          <w:rFonts w:ascii="Times New Roman" w:hAnsi="Times New Roman"/>
          <w:sz w:val="28"/>
          <w:szCs w:val="28"/>
        </w:rPr>
        <w:t>Development</w:t>
      </w:r>
      <w:proofErr w:type="spellEnd"/>
      <w:r w:rsidRPr="005C47FA">
        <w:rPr>
          <w:rFonts w:ascii="Times New Roman" w:hAnsi="Times New Roman"/>
          <w:sz w:val="28"/>
          <w:szCs w:val="28"/>
        </w:rPr>
        <w:t>» («</w:t>
      </w:r>
      <w:proofErr w:type="spellStart"/>
      <w:r w:rsidRPr="005C47FA">
        <w:rPr>
          <w:rFonts w:ascii="Times New Roman" w:hAnsi="Times New Roman"/>
          <w:sz w:val="28"/>
          <w:szCs w:val="28"/>
        </w:rPr>
        <w:t>Глоракс</w:t>
      </w:r>
      <w:proofErr w:type="spellEnd"/>
      <w:r w:rsidRPr="005C47FA">
        <w:rPr>
          <w:rFonts w:ascii="Times New Roman" w:hAnsi="Times New Roman"/>
          <w:sz w:val="28"/>
          <w:szCs w:val="28"/>
        </w:rPr>
        <w:t xml:space="preserve"> </w:t>
      </w:r>
      <w:proofErr w:type="spellStart"/>
      <w:r w:rsidRPr="005C47FA">
        <w:rPr>
          <w:rFonts w:ascii="Times New Roman" w:hAnsi="Times New Roman"/>
          <w:sz w:val="28"/>
          <w:szCs w:val="28"/>
        </w:rPr>
        <w:t>Девелопмент</w:t>
      </w:r>
      <w:proofErr w:type="spellEnd"/>
      <w:r w:rsidRPr="005C47FA">
        <w:rPr>
          <w:rFonts w:ascii="Times New Roman" w:hAnsi="Times New Roman"/>
          <w:sz w:val="28"/>
          <w:szCs w:val="28"/>
        </w:rPr>
        <w:t>»).</w:t>
      </w:r>
    </w:p>
    <w:p w:rsidR="00042C9F" w:rsidRPr="005C47FA" w:rsidRDefault="005C47FA" w:rsidP="00042C9F">
      <w:pPr>
        <w:pStyle w:val="1"/>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2" w:name="_Toc530354464"/>
      <w:r w:rsidRPr="005C47FA">
        <w:rPr>
          <w:rFonts w:ascii="Times New Roman" w:hAnsi="Times New Roman" w:cs="Times New Roman"/>
          <w:sz w:val="28"/>
          <w:szCs w:val="28"/>
        </w:rPr>
        <w:t>1</w:t>
      </w:r>
      <w:r w:rsidR="00042C9F" w:rsidRPr="005C47FA">
        <w:rPr>
          <w:rFonts w:ascii="Times New Roman" w:hAnsi="Times New Roman" w:cs="Times New Roman"/>
          <w:sz w:val="28"/>
          <w:szCs w:val="28"/>
        </w:rPr>
        <w:t>.Понятие закона  анализа и синтеза</w:t>
      </w:r>
      <w:bookmarkEnd w:id="2"/>
    </w:p>
    <w:p w:rsidR="00042C9F" w:rsidRDefault="00042C9F" w:rsidP="00042C9F">
      <w:pPr>
        <w:spacing w:line="360" w:lineRule="auto"/>
        <w:ind w:left="1080"/>
        <w:rPr>
          <w:sz w:val="32"/>
          <w:szCs w:val="32"/>
        </w:rPr>
      </w:pPr>
    </w:p>
    <w:p w:rsidR="00042C9F" w:rsidRPr="005C47FA" w:rsidRDefault="00042C9F" w:rsidP="00042C9F">
      <w:pPr>
        <w:pStyle w:val="2"/>
        <w:jc w:val="center"/>
        <w:rPr>
          <w:rFonts w:ascii="Times New Roman" w:hAnsi="Times New Roman"/>
          <w:i w:val="0"/>
        </w:rPr>
      </w:pPr>
      <w:bookmarkStart w:id="3" w:name="_Toc526272856"/>
      <w:bookmarkStart w:id="4" w:name="_Toc530354465"/>
      <w:r w:rsidRPr="005C47FA">
        <w:rPr>
          <w:rFonts w:ascii="Times New Roman" w:hAnsi="Times New Roman"/>
          <w:i w:val="0"/>
        </w:rPr>
        <w:t>1.1.Постоянный процесс анализа и синтеза в социальной и биологической системах.</w:t>
      </w:r>
      <w:bookmarkEnd w:id="3"/>
      <w:bookmarkEnd w:id="4"/>
    </w:p>
    <w:p w:rsidR="00042C9F" w:rsidRDefault="00042C9F" w:rsidP="00042C9F">
      <w:pPr>
        <w:spacing w:line="360" w:lineRule="auto"/>
        <w:ind w:firstLine="720"/>
        <w:jc w:val="both"/>
        <w:rPr>
          <w:sz w:val="28"/>
          <w:szCs w:val="28"/>
        </w:rPr>
      </w:pPr>
    </w:p>
    <w:p w:rsidR="00042C9F" w:rsidRDefault="00042C9F" w:rsidP="00042C9F">
      <w:pPr>
        <w:spacing w:line="360" w:lineRule="auto"/>
        <w:ind w:firstLine="720"/>
        <w:jc w:val="both"/>
        <w:rPr>
          <w:sz w:val="28"/>
          <w:szCs w:val="28"/>
        </w:rPr>
      </w:pPr>
      <w:r>
        <w:rPr>
          <w:sz w:val="28"/>
          <w:szCs w:val="28"/>
        </w:rPr>
        <w:t xml:space="preserve"> Анализ и синтез – ключевые элементы биологического и интеллектуального развития человека. В окружающей человека среде непрерывно протекают трансформации: большие образования делятся на более мелкие, а мелкие – объединяются (к примеру, образуются семьи). </w:t>
      </w:r>
    </w:p>
    <w:p w:rsidR="00042C9F" w:rsidRDefault="00042C9F" w:rsidP="00042C9F">
      <w:pPr>
        <w:spacing w:line="360" w:lineRule="auto"/>
        <w:ind w:firstLine="720"/>
        <w:jc w:val="both"/>
        <w:rPr>
          <w:sz w:val="28"/>
          <w:szCs w:val="28"/>
        </w:rPr>
      </w:pPr>
      <w:r>
        <w:rPr>
          <w:sz w:val="28"/>
          <w:szCs w:val="28"/>
        </w:rPr>
        <w:t xml:space="preserve">Наличие преобразований указывает на физическое существование предприятия как социальной организации: меняются выполняемые функции, происходит изменение персонала компании и пр. </w:t>
      </w:r>
    </w:p>
    <w:p w:rsidR="00042C9F" w:rsidRDefault="00042C9F" w:rsidP="00042C9F">
      <w:pPr>
        <w:spacing w:line="360" w:lineRule="auto"/>
        <w:ind w:firstLine="720"/>
        <w:jc w:val="both"/>
        <w:rPr>
          <w:sz w:val="28"/>
          <w:szCs w:val="28"/>
        </w:rPr>
      </w:pPr>
      <w:r>
        <w:rPr>
          <w:sz w:val="28"/>
          <w:szCs w:val="28"/>
        </w:rPr>
        <w:t>Данные процессы повторяются, при этом каждый из них вносит нечто новое, более необходимое. Ненужное отпадает, а необходимое — появляется, иными словами – достигается определенная временная гармонизация элементов, которые входят в состав той или иной организации (приложение 2).</w:t>
      </w:r>
    </w:p>
    <w:p w:rsidR="00042C9F" w:rsidRPr="005C47FA" w:rsidRDefault="00042C9F" w:rsidP="005C47FA">
      <w:pPr>
        <w:spacing w:line="360" w:lineRule="auto"/>
        <w:ind w:firstLine="720"/>
        <w:jc w:val="both"/>
        <w:rPr>
          <w:sz w:val="28"/>
          <w:szCs w:val="28"/>
        </w:rPr>
      </w:pPr>
      <w:r w:rsidRPr="005C47FA">
        <w:rPr>
          <w:sz w:val="28"/>
          <w:szCs w:val="28"/>
        </w:rPr>
        <w:t>К примеру, распад Советского Союза в 1990-ые гг. на некоторые независимые государства отражал реальные националистические интересы широких слоев населения. Обратный процесс – объединение Беларуси и РФ отражает интересы большей части их населения, но происходит объединение не двух бывших союзных социалистических республик, а двух новых стран, каждой с собственной экономикой и собственными ценностными установками.</w:t>
      </w:r>
    </w:p>
    <w:p w:rsidR="00042C9F" w:rsidRPr="005C47FA" w:rsidRDefault="00042C9F" w:rsidP="005C47FA">
      <w:pPr>
        <w:pStyle w:val="21"/>
        <w:spacing w:after="0" w:line="360" w:lineRule="auto"/>
        <w:ind w:left="0" w:firstLine="709"/>
        <w:jc w:val="both"/>
        <w:rPr>
          <w:rFonts w:ascii="Times New Roman" w:hAnsi="Times New Roman"/>
          <w:sz w:val="28"/>
          <w:szCs w:val="28"/>
        </w:rPr>
      </w:pPr>
      <w:r w:rsidRPr="005C47FA">
        <w:rPr>
          <w:rFonts w:ascii="Times New Roman" w:hAnsi="Times New Roman"/>
          <w:sz w:val="28"/>
          <w:szCs w:val="28"/>
        </w:rPr>
        <w:t>С позиций точных наук (физики или математики) разделение, выделение и согласование относятся к процедурам анализа, а согласование, объединение, а также соединение - к процедурам синтеза</w:t>
      </w:r>
      <w:proofErr w:type="gramStart"/>
      <w:r w:rsidRPr="005C47FA">
        <w:rPr>
          <w:rFonts w:ascii="Times New Roman" w:hAnsi="Times New Roman"/>
          <w:sz w:val="28"/>
          <w:szCs w:val="28"/>
        </w:rPr>
        <w:t xml:space="preserve"> В</w:t>
      </w:r>
      <w:proofErr w:type="gramEnd"/>
      <w:r w:rsidRPr="005C47FA">
        <w:rPr>
          <w:rFonts w:ascii="Times New Roman" w:hAnsi="Times New Roman"/>
          <w:sz w:val="28"/>
          <w:szCs w:val="28"/>
        </w:rPr>
        <w:t xml:space="preserve"> теории организации понятия «анализа» и «синтеза» закрепились прочно.</w:t>
      </w:r>
    </w:p>
    <w:p w:rsidR="00042C9F" w:rsidRDefault="00042C9F" w:rsidP="00042C9F">
      <w:pPr>
        <w:spacing w:line="360" w:lineRule="auto"/>
        <w:ind w:firstLine="720"/>
        <w:jc w:val="both"/>
        <w:rPr>
          <w:sz w:val="28"/>
          <w:szCs w:val="28"/>
        </w:rPr>
      </w:pPr>
      <w:r>
        <w:rPr>
          <w:sz w:val="28"/>
          <w:szCs w:val="28"/>
        </w:rPr>
        <w:t xml:space="preserve">Анализ состоит в разделение целого на части, представлении сложного в форме простых составляющих, изменении данных частей, добавлении </w:t>
      </w:r>
      <w:r>
        <w:rPr>
          <w:sz w:val="28"/>
          <w:szCs w:val="28"/>
        </w:rPr>
        <w:lastRenderedPageBreak/>
        <w:t>новых либо же ликвидации некоторых из них с целью более эффективной деятельности либо же удобства исследования.</w:t>
      </w:r>
      <w:r>
        <w:rPr>
          <w:rStyle w:val="af4"/>
          <w:rFonts w:eastAsia="Calibri"/>
          <w:sz w:val="28"/>
          <w:szCs w:val="28"/>
        </w:rPr>
        <w:footnoteReference w:id="1"/>
      </w:r>
    </w:p>
    <w:p w:rsidR="00042C9F" w:rsidRPr="00EB22AC" w:rsidRDefault="00042C9F" w:rsidP="00EB22AC">
      <w:pPr>
        <w:pStyle w:val="21"/>
        <w:spacing w:after="0" w:line="360" w:lineRule="auto"/>
        <w:ind w:left="0" w:firstLine="709"/>
        <w:jc w:val="both"/>
        <w:rPr>
          <w:rFonts w:ascii="Times New Roman" w:hAnsi="Times New Roman"/>
          <w:sz w:val="28"/>
          <w:szCs w:val="28"/>
        </w:rPr>
      </w:pPr>
      <w:r w:rsidRPr="00EB22AC">
        <w:rPr>
          <w:rFonts w:ascii="Times New Roman" w:hAnsi="Times New Roman"/>
          <w:sz w:val="28"/>
          <w:szCs w:val="28"/>
        </w:rPr>
        <w:t>Синтез является соединением, объединением (мысленным или реальным) обновленного набора простых составных частей объекта в единое целое, согласованием их деятельности с целью более эффективной деятельности либо же удобства исследования.</w:t>
      </w:r>
      <w:r w:rsidRPr="00EB22AC">
        <w:rPr>
          <w:rStyle w:val="af4"/>
          <w:rFonts w:ascii="Times New Roman" w:hAnsi="Times New Roman"/>
          <w:sz w:val="28"/>
          <w:szCs w:val="28"/>
        </w:rPr>
        <w:footnoteReference w:id="2"/>
      </w:r>
    </w:p>
    <w:p w:rsidR="00042C9F" w:rsidRDefault="00042C9F" w:rsidP="00042C9F">
      <w:pPr>
        <w:spacing w:line="360" w:lineRule="auto"/>
        <w:ind w:firstLine="720"/>
        <w:jc w:val="both"/>
        <w:rPr>
          <w:sz w:val="28"/>
          <w:szCs w:val="28"/>
        </w:rPr>
      </w:pPr>
      <w:r>
        <w:rPr>
          <w:sz w:val="28"/>
          <w:szCs w:val="28"/>
        </w:rPr>
        <w:t>Тем не менее, невозможно до бесконечности на части делить целое. Объединение элементов должно также обладать какими-то разумными границами, в противном случае возможен «синдром большого бизнеса».</w:t>
      </w:r>
    </w:p>
    <w:p w:rsidR="00042C9F" w:rsidRDefault="00042C9F" w:rsidP="00042C9F">
      <w:pPr>
        <w:spacing w:line="360" w:lineRule="auto"/>
        <w:ind w:firstLine="720"/>
        <w:jc w:val="both"/>
        <w:rPr>
          <w:sz w:val="28"/>
          <w:szCs w:val="28"/>
        </w:rPr>
      </w:pPr>
      <w:r>
        <w:rPr>
          <w:sz w:val="28"/>
          <w:szCs w:val="28"/>
        </w:rPr>
        <w:t xml:space="preserve">Анализ и синтез формируют процесс мышления каждого разумного человека — это отличает его от остальных представителей животного мира Земли. </w:t>
      </w:r>
    </w:p>
    <w:p w:rsidR="00042C9F" w:rsidRDefault="00042C9F" w:rsidP="00042C9F">
      <w:pPr>
        <w:spacing w:line="360" w:lineRule="auto"/>
        <w:ind w:firstLine="720"/>
        <w:jc w:val="both"/>
        <w:rPr>
          <w:sz w:val="28"/>
          <w:szCs w:val="28"/>
        </w:rPr>
      </w:pPr>
      <w:r>
        <w:rPr>
          <w:sz w:val="28"/>
          <w:szCs w:val="28"/>
        </w:rPr>
        <w:t xml:space="preserve">Преимущественная </w:t>
      </w:r>
      <w:proofErr w:type="spellStart"/>
      <w:r>
        <w:rPr>
          <w:sz w:val="28"/>
          <w:szCs w:val="28"/>
        </w:rPr>
        <w:t>аналитичность</w:t>
      </w:r>
      <w:proofErr w:type="spellEnd"/>
      <w:r>
        <w:rPr>
          <w:sz w:val="28"/>
          <w:szCs w:val="28"/>
        </w:rPr>
        <w:t xml:space="preserve"> мышления отражается в применении метода дедукции, иными словами – перехода от общего к частному (является любимым методом Шерлока Холмса). Преимущественная синтетичность в человеческом мышлении выражается в применении метода индукции, т.е. перехода от частного к общему. Синтез и анализ </w:t>
      </w:r>
      <w:proofErr w:type="gramStart"/>
      <w:r>
        <w:rPr>
          <w:sz w:val="28"/>
          <w:szCs w:val="28"/>
        </w:rPr>
        <w:t>присущи</w:t>
      </w:r>
      <w:proofErr w:type="gramEnd"/>
      <w:r>
        <w:rPr>
          <w:sz w:val="28"/>
          <w:szCs w:val="28"/>
        </w:rPr>
        <w:t xml:space="preserve"> также и коллективному мышлению специалистов,</w:t>
      </w:r>
      <w:r w:rsidRPr="00C22EE8">
        <w:rPr>
          <w:sz w:val="28"/>
          <w:szCs w:val="28"/>
        </w:rPr>
        <w:t xml:space="preserve"> </w:t>
      </w:r>
      <w:r>
        <w:rPr>
          <w:sz w:val="28"/>
          <w:szCs w:val="28"/>
        </w:rPr>
        <w:t xml:space="preserve">ученых. Преобладание коллективного анализа над синтезом влечет дифференциацию (разделение) наук, более глубокое исследование узких вопросов. </w:t>
      </w:r>
    </w:p>
    <w:p w:rsidR="00042C9F" w:rsidRDefault="00042C9F" w:rsidP="00042C9F">
      <w:pPr>
        <w:spacing w:line="360" w:lineRule="auto"/>
        <w:ind w:firstLine="720"/>
        <w:jc w:val="both"/>
        <w:rPr>
          <w:sz w:val="28"/>
          <w:szCs w:val="28"/>
        </w:rPr>
      </w:pPr>
      <w:r>
        <w:rPr>
          <w:sz w:val="28"/>
          <w:szCs w:val="28"/>
        </w:rPr>
        <w:t xml:space="preserve">К примеру, выделение из теории управления теории организации, </w:t>
      </w:r>
      <w:proofErr w:type="spellStart"/>
      <w:r>
        <w:rPr>
          <w:sz w:val="28"/>
          <w:szCs w:val="28"/>
        </w:rPr>
        <w:t>контроллинга</w:t>
      </w:r>
      <w:proofErr w:type="spellEnd"/>
      <w:r>
        <w:rPr>
          <w:sz w:val="28"/>
          <w:szCs w:val="28"/>
        </w:rPr>
        <w:t xml:space="preserve">. Преобладание коллективного синтеза над анализом влечет развитие наук о человеке, природе, космосе (к примеру, кибернетика, философия, теория мозга, космогония), а также создание пограничных наук по типу биофизики, бионики, </w:t>
      </w:r>
      <w:proofErr w:type="spellStart"/>
      <w:r>
        <w:rPr>
          <w:sz w:val="28"/>
          <w:szCs w:val="28"/>
        </w:rPr>
        <w:t>персономики</w:t>
      </w:r>
      <w:proofErr w:type="spellEnd"/>
      <w:r>
        <w:rPr>
          <w:sz w:val="28"/>
          <w:szCs w:val="28"/>
        </w:rPr>
        <w:t xml:space="preserve">, </w:t>
      </w:r>
      <w:proofErr w:type="spellStart"/>
      <w:r>
        <w:rPr>
          <w:sz w:val="28"/>
          <w:szCs w:val="28"/>
        </w:rPr>
        <w:t>информациологии</w:t>
      </w:r>
      <w:proofErr w:type="spellEnd"/>
      <w:r>
        <w:rPr>
          <w:sz w:val="28"/>
          <w:szCs w:val="28"/>
        </w:rPr>
        <w:t xml:space="preserve">, политологии. </w:t>
      </w:r>
    </w:p>
    <w:p w:rsidR="00042C9F" w:rsidRDefault="00042C9F" w:rsidP="00042C9F">
      <w:pPr>
        <w:spacing w:line="360" w:lineRule="auto"/>
        <w:ind w:firstLine="720"/>
        <w:jc w:val="both"/>
        <w:rPr>
          <w:sz w:val="28"/>
          <w:szCs w:val="28"/>
        </w:rPr>
      </w:pPr>
      <w:r>
        <w:rPr>
          <w:sz w:val="28"/>
          <w:szCs w:val="28"/>
        </w:rPr>
        <w:lastRenderedPageBreak/>
        <w:t xml:space="preserve">Анализ и синтез в коллективном и индивидуальном мышлении переплетаются, а также не </w:t>
      </w:r>
      <w:proofErr w:type="gramStart"/>
      <w:r>
        <w:rPr>
          <w:sz w:val="28"/>
          <w:szCs w:val="28"/>
        </w:rPr>
        <w:t>способны</w:t>
      </w:r>
      <w:proofErr w:type="gramEnd"/>
      <w:r>
        <w:rPr>
          <w:sz w:val="28"/>
          <w:szCs w:val="28"/>
        </w:rPr>
        <w:t xml:space="preserve"> к существованию друг без друга. Ведя речь о единстве анализа и синтеза, мы предполагаем их неразрывность и взаимодействия при любой мыслительной деятельности. Они обладают большим практическим значением при реформировании и реструктуризации предприятий, организации коллективного труда, научных исследованиях.</w:t>
      </w:r>
    </w:p>
    <w:p w:rsidR="00042C9F" w:rsidRPr="00EB22AC" w:rsidRDefault="00EB22AC" w:rsidP="00EB22AC">
      <w:pPr>
        <w:pStyle w:val="2"/>
        <w:jc w:val="center"/>
        <w:rPr>
          <w:rFonts w:ascii="Times New Roman" w:hAnsi="Times New Roman"/>
          <w:b w:val="0"/>
          <w:i w:val="0"/>
        </w:rPr>
      </w:pPr>
      <w:bookmarkStart w:id="5" w:name="_Toc526272858"/>
      <w:bookmarkStart w:id="6" w:name="_Toc530354466"/>
      <w:r w:rsidRPr="00EB22AC">
        <w:rPr>
          <w:rFonts w:ascii="Times New Roman" w:hAnsi="Times New Roman"/>
          <w:i w:val="0"/>
        </w:rPr>
        <w:t xml:space="preserve">1.2 </w:t>
      </w:r>
      <w:r w:rsidR="00042C9F" w:rsidRPr="00EB22AC">
        <w:rPr>
          <w:rFonts w:ascii="Times New Roman" w:hAnsi="Times New Roman"/>
          <w:i w:val="0"/>
        </w:rPr>
        <w:t>Особенности анализа и синтеза в организациях</w:t>
      </w:r>
      <w:bookmarkEnd w:id="5"/>
      <w:bookmarkEnd w:id="6"/>
    </w:p>
    <w:p w:rsidR="00042C9F" w:rsidRDefault="00042C9F" w:rsidP="00042C9F">
      <w:pPr>
        <w:spacing w:line="360" w:lineRule="auto"/>
        <w:ind w:firstLine="720"/>
        <w:jc w:val="both"/>
        <w:rPr>
          <w:sz w:val="28"/>
          <w:szCs w:val="28"/>
        </w:rPr>
      </w:pPr>
    </w:p>
    <w:p w:rsidR="00042C9F" w:rsidRPr="00EB22AC" w:rsidRDefault="00042C9F" w:rsidP="00EB22AC">
      <w:pPr>
        <w:spacing w:line="360" w:lineRule="auto"/>
        <w:ind w:firstLine="720"/>
        <w:jc w:val="both"/>
        <w:rPr>
          <w:sz w:val="28"/>
          <w:szCs w:val="28"/>
        </w:rPr>
      </w:pPr>
      <w:r w:rsidRPr="00EB22AC">
        <w:rPr>
          <w:sz w:val="28"/>
          <w:szCs w:val="28"/>
        </w:rPr>
        <w:t xml:space="preserve">В процессах усовершенствования деятельности предприятий анализ, как правило, предшествует синтезу. </w:t>
      </w:r>
    </w:p>
    <w:p w:rsidR="00042C9F" w:rsidRPr="00EB22AC" w:rsidRDefault="00042C9F" w:rsidP="00EB22AC">
      <w:pPr>
        <w:spacing w:line="360" w:lineRule="auto"/>
        <w:ind w:firstLine="720"/>
        <w:jc w:val="both"/>
        <w:rPr>
          <w:sz w:val="28"/>
          <w:szCs w:val="28"/>
        </w:rPr>
      </w:pPr>
      <w:r w:rsidRPr="00EB22AC">
        <w:rPr>
          <w:sz w:val="28"/>
          <w:szCs w:val="28"/>
        </w:rPr>
        <w:t xml:space="preserve">Тем не менее, бывают случаи, когда синтез – это начало процесса. К примеру, в процессе моделирования вариаций построения финансово-промышленной группы, холдинга, консорциума. </w:t>
      </w:r>
    </w:p>
    <w:p w:rsidR="00042C9F" w:rsidRPr="00EB22AC" w:rsidRDefault="00042C9F" w:rsidP="00EB22AC">
      <w:pPr>
        <w:spacing w:line="360" w:lineRule="auto"/>
        <w:ind w:firstLine="720"/>
        <w:jc w:val="both"/>
        <w:rPr>
          <w:sz w:val="28"/>
          <w:szCs w:val="28"/>
        </w:rPr>
      </w:pPr>
      <w:r w:rsidRPr="00EB22AC">
        <w:rPr>
          <w:sz w:val="28"/>
          <w:szCs w:val="28"/>
        </w:rPr>
        <w:t xml:space="preserve">Здесь вначале объединяют несколько подразделений или компаний и проводят оценку результатов совместной работы. </w:t>
      </w:r>
    </w:p>
    <w:p w:rsidR="00042C9F" w:rsidRPr="00EB22AC" w:rsidRDefault="00042C9F" w:rsidP="00EB22AC">
      <w:pPr>
        <w:spacing w:line="360" w:lineRule="auto"/>
        <w:ind w:firstLine="720"/>
        <w:jc w:val="both"/>
        <w:rPr>
          <w:sz w:val="28"/>
          <w:szCs w:val="28"/>
        </w:rPr>
      </w:pPr>
      <w:r w:rsidRPr="00EB22AC">
        <w:rPr>
          <w:sz w:val="28"/>
          <w:szCs w:val="28"/>
        </w:rPr>
        <w:t xml:space="preserve">Если они являются неудовлетворительными, то объединяют новые структурные образования или проводят анализ деятельности </w:t>
      </w:r>
      <w:proofErr w:type="gramStart"/>
      <w:r w:rsidRPr="00EB22AC">
        <w:rPr>
          <w:sz w:val="28"/>
          <w:szCs w:val="28"/>
        </w:rPr>
        <w:t>существующих</w:t>
      </w:r>
      <w:proofErr w:type="gramEnd"/>
      <w:r w:rsidRPr="00EB22AC">
        <w:rPr>
          <w:sz w:val="28"/>
          <w:szCs w:val="28"/>
        </w:rPr>
        <w:t>.</w:t>
      </w:r>
    </w:p>
    <w:p w:rsidR="00042C9F" w:rsidRPr="00EB22AC" w:rsidRDefault="00042C9F" w:rsidP="00EB22AC">
      <w:pPr>
        <w:spacing w:line="360" w:lineRule="auto"/>
        <w:ind w:firstLine="720"/>
        <w:jc w:val="both"/>
        <w:rPr>
          <w:sz w:val="28"/>
          <w:szCs w:val="28"/>
        </w:rPr>
      </w:pPr>
      <w:r w:rsidRPr="00EB22AC">
        <w:rPr>
          <w:sz w:val="28"/>
          <w:szCs w:val="28"/>
        </w:rPr>
        <w:t>Соответственно, анализ в теории организации состоит из двух основных процедур: разделения целого на части, а также улучшения</w:t>
      </w:r>
      <w:r w:rsidRPr="00EB22AC">
        <w:rPr>
          <w:i/>
          <w:iCs/>
          <w:sz w:val="28"/>
          <w:szCs w:val="28"/>
        </w:rPr>
        <w:t xml:space="preserve"> </w:t>
      </w:r>
      <w:r w:rsidRPr="00EB22AC">
        <w:rPr>
          <w:sz w:val="28"/>
          <w:szCs w:val="28"/>
        </w:rPr>
        <w:t xml:space="preserve">функционирования каждой из данных частей. </w:t>
      </w:r>
    </w:p>
    <w:p w:rsidR="00042C9F" w:rsidRPr="00EB22AC" w:rsidRDefault="00042C9F" w:rsidP="00EB22AC">
      <w:pPr>
        <w:spacing w:line="360" w:lineRule="auto"/>
        <w:ind w:firstLine="720"/>
        <w:jc w:val="both"/>
        <w:rPr>
          <w:sz w:val="28"/>
          <w:szCs w:val="28"/>
        </w:rPr>
      </w:pPr>
      <w:r w:rsidRPr="00EB22AC">
        <w:rPr>
          <w:sz w:val="28"/>
          <w:szCs w:val="28"/>
        </w:rPr>
        <w:t>Синтез состоит также из двух процедур: согласования характеристик выделенных частей, а также объединения их в одно целое.</w:t>
      </w:r>
    </w:p>
    <w:p w:rsidR="00042C9F" w:rsidRPr="00EB22AC" w:rsidRDefault="00042C9F" w:rsidP="00EB22AC">
      <w:pPr>
        <w:spacing w:line="360" w:lineRule="auto"/>
        <w:ind w:firstLine="720"/>
        <w:jc w:val="both"/>
        <w:rPr>
          <w:sz w:val="28"/>
          <w:szCs w:val="28"/>
        </w:rPr>
      </w:pPr>
      <w:r w:rsidRPr="00EB22AC">
        <w:rPr>
          <w:sz w:val="28"/>
          <w:szCs w:val="28"/>
        </w:rPr>
        <w:t xml:space="preserve">Процедуры: совершенствования характеристик выделенных частей организации, а также согласования данных характеристик в большей степени относятся к теории управления и менеджменту, а разделение и объединение — к самой теории организации. </w:t>
      </w:r>
    </w:p>
    <w:p w:rsidR="00042C9F" w:rsidRPr="00EB22AC" w:rsidRDefault="00042C9F" w:rsidP="00EB22AC">
      <w:pPr>
        <w:pStyle w:val="21"/>
        <w:spacing w:after="0" w:line="360" w:lineRule="auto"/>
        <w:rPr>
          <w:rFonts w:ascii="Times New Roman" w:hAnsi="Times New Roman"/>
          <w:sz w:val="28"/>
          <w:szCs w:val="28"/>
        </w:rPr>
      </w:pPr>
      <w:r w:rsidRPr="00EB22AC">
        <w:rPr>
          <w:rFonts w:ascii="Times New Roman" w:hAnsi="Times New Roman"/>
          <w:sz w:val="28"/>
          <w:szCs w:val="28"/>
        </w:rPr>
        <w:t>В случае разделения целого на части важен учет зависимости частей друг от друга. Учитываются 3 возможности:</w:t>
      </w:r>
    </w:p>
    <w:p w:rsidR="00042C9F" w:rsidRPr="00EB22AC" w:rsidRDefault="00042C9F" w:rsidP="00EB22AC">
      <w:pPr>
        <w:spacing w:line="360" w:lineRule="auto"/>
        <w:ind w:firstLine="720"/>
        <w:jc w:val="both"/>
        <w:rPr>
          <w:sz w:val="28"/>
          <w:szCs w:val="28"/>
        </w:rPr>
      </w:pPr>
      <w:r w:rsidRPr="00EB22AC">
        <w:rPr>
          <w:sz w:val="28"/>
          <w:szCs w:val="28"/>
        </w:rPr>
        <w:lastRenderedPageBreak/>
        <w:t>• выделенные части находятся в слабой зависимости друг от друга, но сохраняют при выделении все собственные свойства (к примеру, филиалы Сбербанка России могут рассматриваться как независимые в части их работы по обслуживанию юридических и физических лиц);</w:t>
      </w:r>
    </w:p>
    <w:p w:rsidR="00042C9F" w:rsidRPr="00EB22AC" w:rsidRDefault="00042C9F" w:rsidP="00EB22AC">
      <w:pPr>
        <w:spacing w:line="360" w:lineRule="auto"/>
        <w:ind w:firstLine="720"/>
        <w:jc w:val="both"/>
        <w:rPr>
          <w:sz w:val="28"/>
          <w:szCs w:val="28"/>
        </w:rPr>
      </w:pPr>
      <w:r w:rsidRPr="00EB22AC">
        <w:rPr>
          <w:sz w:val="28"/>
          <w:szCs w:val="28"/>
        </w:rPr>
        <w:t>• выделенные части находятся в зависимости друг от друга и при разделении утрачивают ряд не основных свойств, которые должны быть в дальнейшем учтены (к примеру, филиалы Сбербанка России могут рассматриваться как зависимые части по работе по общей обслуживающей деятельности со стороны центрального аппарата Сбербанка России — кадровой, бухгалтерской, материально-технической и пр.);</w:t>
      </w:r>
    </w:p>
    <w:p w:rsidR="00042C9F" w:rsidRPr="00EB22AC" w:rsidRDefault="00042C9F" w:rsidP="00EB22AC">
      <w:pPr>
        <w:spacing w:line="360" w:lineRule="auto"/>
        <w:ind w:firstLine="720"/>
        <w:jc w:val="both"/>
        <w:rPr>
          <w:sz w:val="28"/>
          <w:szCs w:val="28"/>
        </w:rPr>
      </w:pPr>
      <w:proofErr w:type="gramStart"/>
      <w:r w:rsidRPr="00EB22AC">
        <w:rPr>
          <w:sz w:val="28"/>
          <w:szCs w:val="28"/>
        </w:rPr>
        <w:t xml:space="preserve">• выделенные части находятся в сильной зависимости друг от друга и при разделении утрачивают основные свойства, иными словами – становятся неспособными к выполнению своих основных функций (к примеру, филиалы Сбербанка России могут рассматриваться как сильно зависимые части от центрального аппарата по работе, связанной с размещением личных вкладов граждан, обслуживанием кредитов, корреспондентских счетов и пр.). </w:t>
      </w:r>
      <w:proofErr w:type="gramEnd"/>
    </w:p>
    <w:p w:rsidR="00042C9F" w:rsidRPr="00EB22AC" w:rsidRDefault="00042C9F" w:rsidP="00EB22AC">
      <w:pPr>
        <w:spacing w:line="360" w:lineRule="auto"/>
        <w:ind w:firstLine="720"/>
        <w:jc w:val="both"/>
        <w:rPr>
          <w:sz w:val="28"/>
          <w:szCs w:val="28"/>
        </w:rPr>
      </w:pPr>
      <w:r w:rsidRPr="00EB22AC">
        <w:rPr>
          <w:sz w:val="28"/>
          <w:szCs w:val="28"/>
        </w:rPr>
        <w:t>Подобные части не следует рассматривать обособленно, в противном случае – возможны ошибки. Так, не следует обособленно рассматривать членов семьи в целях совершенствования деятельности каждого для последующего образования идеальной семьи.</w:t>
      </w:r>
    </w:p>
    <w:p w:rsidR="00042C9F" w:rsidRPr="00EB22AC" w:rsidRDefault="00042C9F" w:rsidP="00EB22AC">
      <w:pPr>
        <w:pStyle w:val="21"/>
        <w:spacing w:after="0" w:line="360" w:lineRule="auto"/>
        <w:rPr>
          <w:rFonts w:ascii="Times New Roman" w:hAnsi="Times New Roman"/>
          <w:sz w:val="28"/>
          <w:szCs w:val="28"/>
        </w:rPr>
      </w:pPr>
      <w:r w:rsidRPr="00EB22AC">
        <w:rPr>
          <w:rFonts w:ascii="Times New Roman" w:hAnsi="Times New Roman"/>
          <w:sz w:val="28"/>
          <w:szCs w:val="28"/>
        </w:rPr>
        <w:t>При объединении целого из подготовленных после анализа частей целого важен также учет степени будущей зависимости частей друг от друга.</w:t>
      </w:r>
    </w:p>
    <w:p w:rsidR="00042C9F" w:rsidRPr="00EB22AC" w:rsidRDefault="00042C9F" w:rsidP="00EB22AC">
      <w:pPr>
        <w:spacing w:line="360" w:lineRule="auto"/>
        <w:ind w:firstLine="720"/>
        <w:jc w:val="both"/>
        <w:rPr>
          <w:sz w:val="28"/>
          <w:szCs w:val="28"/>
        </w:rPr>
      </w:pPr>
      <w:r w:rsidRPr="00EB22AC">
        <w:rPr>
          <w:sz w:val="28"/>
          <w:szCs w:val="28"/>
        </w:rPr>
        <w:t>Как и при разделении учитывают три возможности.</w:t>
      </w:r>
    </w:p>
    <w:p w:rsidR="00042C9F" w:rsidRPr="00EB22AC" w:rsidRDefault="00042C9F" w:rsidP="00EB22AC">
      <w:pPr>
        <w:spacing w:line="360" w:lineRule="auto"/>
        <w:ind w:firstLine="720"/>
        <w:jc w:val="both"/>
        <w:rPr>
          <w:sz w:val="28"/>
          <w:szCs w:val="28"/>
        </w:rPr>
      </w:pPr>
      <w:r w:rsidRPr="00EB22AC">
        <w:rPr>
          <w:sz w:val="28"/>
          <w:szCs w:val="28"/>
        </w:rPr>
        <w:t>• объединяемые части находятся в слабой зависимости друг от друга, они не ведут к ухудшению и не улучшению функционирования объединяемых частей в пределах целого;</w:t>
      </w:r>
    </w:p>
    <w:p w:rsidR="00042C9F" w:rsidRPr="00EB22AC" w:rsidRDefault="00042C9F" w:rsidP="00EB22AC">
      <w:pPr>
        <w:pStyle w:val="21"/>
        <w:spacing w:after="0" w:line="360" w:lineRule="auto"/>
        <w:rPr>
          <w:rFonts w:ascii="Times New Roman" w:hAnsi="Times New Roman"/>
          <w:sz w:val="28"/>
          <w:szCs w:val="28"/>
        </w:rPr>
      </w:pPr>
      <w:r w:rsidRPr="00EB22AC">
        <w:rPr>
          <w:rFonts w:ascii="Times New Roman" w:hAnsi="Times New Roman"/>
          <w:sz w:val="28"/>
          <w:szCs w:val="28"/>
        </w:rPr>
        <w:t>• объединяемые части находятся в зависимости друг от друга и при объединении могут немного ослабить или усилить функционирование объеди</w:t>
      </w:r>
      <w:r w:rsidRPr="00EB22AC">
        <w:rPr>
          <w:rFonts w:ascii="Times New Roman" w:hAnsi="Times New Roman"/>
          <w:sz w:val="28"/>
          <w:szCs w:val="28"/>
        </w:rPr>
        <w:softHyphen/>
        <w:t xml:space="preserve">няемых частей в пределах целого. Это – </w:t>
      </w:r>
      <w:proofErr w:type="spellStart"/>
      <w:r w:rsidRPr="00EB22AC">
        <w:rPr>
          <w:rFonts w:ascii="Times New Roman" w:hAnsi="Times New Roman"/>
          <w:sz w:val="28"/>
          <w:szCs w:val="28"/>
        </w:rPr>
        <w:t>эмерджентность</w:t>
      </w:r>
      <w:proofErr w:type="spellEnd"/>
      <w:r w:rsidRPr="00EB22AC">
        <w:rPr>
          <w:rFonts w:ascii="Times New Roman" w:hAnsi="Times New Roman"/>
          <w:sz w:val="28"/>
          <w:szCs w:val="28"/>
        </w:rPr>
        <w:t>,</w:t>
      </w:r>
    </w:p>
    <w:p w:rsidR="00042C9F" w:rsidRPr="00EB22AC" w:rsidRDefault="00042C9F" w:rsidP="00EB22AC">
      <w:pPr>
        <w:spacing w:line="360" w:lineRule="auto"/>
        <w:ind w:firstLine="720"/>
        <w:jc w:val="both"/>
        <w:rPr>
          <w:sz w:val="28"/>
          <w:szCs w:val="28"/>
        </w:rPr>
      </w:pPr>
      <w:r w:rsidRPr="00EB22AC">
        <w:rPr>
          <w:i/>
          <w:iCs/>
          <w:sz w:val="28"/>
          <w:szCs w:val="28"/>
        </w:rPr>
        <w:lastRenderedPageBreak/>
        <w:t xml:space="preserve">• </w:t>
      </w:r>
      <w:r w:rsidRPr="00EB22AC">
        <w:rPr>
          <w:sz w:val="28"/>
          <w:szCs w:val="28"/>
        </w:rPr>
        <w:t>объединяемые части находятся в сильной зависимости друг от друга и при объединении могут оказать значительное (положительное или отрицатель</w:t>
      </w:r>
      <w:r w:rsidRPr="00EB22AC">
        <w:rPr>
          <w:sz w:val="28"/>
          <w:szCs w:val="28"/>
        </w:rPr>
        <w:softHyphen/>
        <w:t xml:space="preserve">ное) влияние друг на друга в пределах целого. Это – синергетический эффект. </w:t>
      </w:r>
    </w:p>
    <w:p w:rsidR="00042C9F" w:rsidRPr="00EB22AC" w:rsidRDefault="00042C9F" w:rsidP="00EB22AC">
      <w:pPr>
        <w:spacing w:line="360" w:lineRule="auto"/>
        <w:ind w:firstLine="720"/>
        <w:jc w:val="both"/>
        <w:rPr>
          <w:sz w:val="28"/>
          <w:szCs w:val="28"/>
        </w:rPr>
      </w:pPr>
      <w:r w:rsidRPr="00EB22AC">
        <w:rPr>
          <w:sz w:val="28"/>
          <w:szCs w:val="28"/>
        </w:rPr>
        <w:t>К примеру, на предприятие приглашен очень квалифицированный программист и куплен весьма хороший ПК, тем не менее, все решаемые задачи на предприятии требуют простого калькулятора. Программист, безусловно, будет стараться перевести все расчеты на компьютер. Расходы на данную работу, в т. ч. амортизацию компьютера и зарплату сотрудника, будут существенно больше возможной прибыли.</w:t>
      </w:r>
    </w:p>
    <w:p w:rsidR="00042C9F" w:rsidRPr="00EB22AC" w:rsidRDefault="00042C9F" w:rsidP="00EB22AC">
      <w:pPr>
        <w:spacing w:line="360" w:lineRule="auto"/>
        <w:ind w:firstLine="720"/>
        <w:jc w:val="both"/>
        <w:rPr>
          <w:sz w:val="28"/>
          <w:szCs w:val="28"/>
        </w:rPr>
      </w:pPr>
      <w:r w:rsidRPr="00EB22AC">
        <w:rPr>
          <w:sz w:val="28"/>
          <w:szCs w:val="28"/>
        </w:rPr>
        <w:t>Процессы разделения и объединения в природе и искусственных организациях протекают циклично и постоянно.</w:t>
      </w:r>
    </w:p>
    <w:p w:rsidR="00042C9F" w:rsidRPr="00EB22AC" w:rsidRDefault="00042C9F" w:rsidP="00EB22AC">
      <w:pPr>
        <w:spacing w:line="360" w:lineRule="auto"/>
        <w:ind w:firstLine="720"/>
        <w:jc w:val="both"/>
        <w:rPr>
          <w:sz w:val="28"/>
          <w:szCs w:val="28"/>
        </w:rPr>
      </w:pPr>
      <w:r w:rsidRPr="00EB22AC">
        <w:rPr>
          <w:sz w:val="28"/>
          <w:szCs w:val="28"/>
        </w:rPr>
        <w:t>Скорость и результат преобразований находятся в зависимости от созидательных ресурсов предприятия, а также от диапазона изменений внутренней или внешней среды.</w:t>
      </w:r>
    </w:p>
    <w:p w:rsidR="00042C9F" w:rsidRDefault="00EB22AC" w:rsidP="00EB22AC">
      <w:pPr>
        <w:pStyle w:val="2"/>
        <w:rPr>
          <w:rFonts w:ascii="Times New Roman" w:hAnsi="Times New Roman"/>
          <w:i w:val="0"/>
        </w:rPr>
      </w:pPr>
      <w:bookmarkStart w:id="7" w:name="_Toc526272861"/>
      <w:r>
        <w:rPr>
          <w:rFonts w:ascii="Times New Roman" w:hAnsi="Times New Roman"/>
          <w:i w:val="0"/>
        </w:rPr>
        <w:t xml:space="preserve">                       </w:t>
      </w:r>
      <w:bookmarkStart w:id="8" w:name="_Toc530354467"/>
      <w:r w:rsidR="00042C9F" w:rsidRPr="00EB22AC">
        <w:rPr>
          <w:rFonts w:ascii="Times New Roman" w:hAnsi="Times New Roman"/>
          <w:i w:val="0"/>
        </w:rPr>
        <w:t>1.3.Типовые проявления закона</w:t>
      </w:r>
      <w:bookmarkEnd w:id="7"/>
      <w:r w:rsidR="00042C9F" w:rsidRPr="00EB22AC">
        <w:rPr>
          <w:rFonts w:ascii="Times New Roman" w:hAnsi="Times New Roman"/>
          <w:i w:val="0"/>
        </w:rPr>
        <w:t xml:space="preserve"> анализа и синтеза</w:t>
      </w:r>
      <w:bookmarkEnd w:id="8"/>
    </w:p>
    <w:p w:rsidR="00EB22AC" w:rsidRPr="00EB22AC" w:rsidRDefault="00EB22AC" w:rsidP="00EB22AC"/>
    <w:p w:rsidR="00042C9F" w:rsidRPr="00EB22AC" w:rsidRDefault="00042C9F" w:rsidP="00EB22AC">
      <w:pPr>
        <w:spacing w:line="360" w:lineRule="auto"/>
        <w:ind w:firstLine="720"/>
        <w:jc w:val="both"/>
        <w:rPr>
          <w:sz w:val="28"/>
          <w:szCs w:val="28"/>
        </w:rPr>
      </w:pPr>
      <w:r w:rsidRPr="00EB22AC">
        <w:rPr>
          <w:sz w:val="28"/>
          <w:szCs w:val="28"/>
        </w:rPr>
        <w:t xml:space="preserve">Закон единства анализа и синтеза входит в число объективных законов организации. </w:t>
      </w:r>
    </w:p>
    <w:p w:rsidR="00042C9F" w:rsidRPr="00EB22AC" w:rsidRDefault="00042C9F" w:rsidP="00EB22AC">
      <w:pPr>
        <w:spacing w:line="360" w:lineRule="auto"/>
        <w:ind w:firstLine="720"/>
        <w:jc w:val="both"/>
        <w:rPr>
          <w:sz w:val="28"/>
          <w:szCs w:val="28"/>
        </w:rPr>
      </w:pPr>
      <w:r w:rsidRPr="00EB22AC">
        <w:rPr>
          <w:sz w:val="28"/>
          <w:szCs w:val="28"/>
        </w:rPr>
        <w:t xml:space="preserve">Проведем рассмотрение трех вариантов реализации данного закона. </w:t>
      </w:r>
    </w:p>
    <w:p w:rsidR="00042C9F" w:rsidRPr="00EB22AC" w:rsidRDefault="00042C9F" w:rsidP="00EB22AC">
      <w:pPr>
        <w:spacing w:line="360" w:lineRule="auto"/>
        <w:ind w:firstLine="720"/>
        <w:jc w:val="both"/>
        <w:rPr>
          <w:sz w:val="28"/>
          <w:szCs w:val="28"/>
        </w:rPr>
      </w:pPr>
      <w:r w:rsidRPr="00EB22AC">
        <w:rPr>
          <w:sz w:val="28"/>
          <w:szCs w:val="28"/>
        </w:rPr>
        <w:t>Вариант первый</w:t>
      </w:r>
      <w:r w:rsidRPr="00EB22AC">
        <w:rPr>
          <w:i/>
          <w:iCs/>
          <w:sz w:val="28"/>
          <w:szCs w:val="28"/>
        </w:rPr>
        <w:t xml:space="preserve">. </w:t>
      </w:r>
      <w:r w:rsidRPr="00EB22AC">
        <w:rPr>
          <w:sz w:val="28"/>
          <w:szCs w:val="28"/>
        </w:rPr>
        <w:t>Руководитель и подчиненные о законе не знают.</w:t>
      </w:r>
      <w:r w:rsidRPr="00EB22AC">
        <w:rPr>
          <w:rStyle w:val="af4"/>
          <w:rFonts w:eastAsia="Calibri"/>
          <w:sz w:val="28"/>
          <w:szCs w:val="28"/>
        </w:rPr>
        <w:footnoteReference w:id="3"/>
      </w:r>
    </w:p>
    <w:p w:rsidR="00042C9F" w:rsidRPr="00EB22AC" w:rsidRDefault="00042C9F" w:rsidP="00EB22AC">
      <w:pPr>
        <w:pStyle w:val="21"/>
        <w:spacing w:after="0" w:line="360" w:lineRule="auto"/>
        <w:rPr>
          <w:rFonts w:ascii="Times New Roman" w:hAnsi="Times New Roman"/>
          <w:sz w:val="28"/>
          <w:szCs w:val="28"/>
        </w:rPr>
      </w:pPr>
      <w:r w:rsidRPr="00EB22AC">
        <w:rPr>
          <w:rFonts w:ascii="Times New Roman" w:hAnsi="Times New Roman"/>
          <w:sz w:val="28"/>
          <w:szCs w:val="28"/>
        </w:rPr>
        <w:t>Характер стихийного действия закона.</w:t>
      </w:r>
    </w:p>
    <w:p w:rsidR="00042C9F" w:rsidRPr="00EB22AC" w:rsidRDefault="00042C9F" w:rsidP="00EB22AC">
      <w:pPr>
        <w:spacing w:line="360" w:lineRule="auto"/>
        <w:ind w:firstLine="720"/>
        <w:jc w:val="both"/>
        <w:rPr>
          <w:sz w:val="28"/>
          <w:szCs w:val="28"/>
        </w:rPr>
      </w:pPr>
      <w:r w:rsidRPr="00EB22AC">
        <w:rPr>
          <w:sz w:val="28"/>
          <w:szCs w:val="28"/>
        </w:rPr>
        <w:t xml:space="preserve">Вне зависимости от действий руководителя на любом предприятии постоянно протекают формальные и неформальные преобразования, </w:t>
      </w:r>
      <w:r w:rsidRPr="00EB22AC">
        <w:rPr>
          <w:sz w:val="28"/>
          <w:szCs w:val="28"/>
        </w:rPr>
        <w:lastRenderedPageBreak/>
        <w:t xml:space="preserve">нацеленные на текущую гармонизацию деятельности коллектива. Они затрагивают реформирование документооборота, перераспределение функций, перераспределение приоритетов в межличностных отношениях, изменение структуры предприятия, изменение кол-ва персонала, а также качества его подготовки и пр. </w:t>
      </w:r>
    </w:p>
    <w:p w:rsidR="00042C9F" w:rsidRPr="00EB22AC" w:rsidRDefault="00042C9F" w:rsidP="00EB22AC">
      <w:pPr>
        <w:spacing w:line="360" w:lineRule="auto"/>
        <w:ind w:firstLine="720"/>
        <w:jc w:val="both"/>
        <w:rPr>
          <w:sz w:val="28"/>
          <w:szCs w:val="28"/>
        </w:rPr>
      </w:pPr>
      <w:r w:rsidRPr="00EB22AC">
        <w:rPr>
          <w:sz w:val="28"/>
          <w:szCs w:val="28"/>
        </w:rPr>
        <w:t>К примеру, преобразования в семье нередко являются спонтанными: перераспределение работ по дому, покупка товаров, выделение кого-то из состава семьи и пр.</w:t>
      </w:r>
    </w:p>
    <w:p w:rsidR="00042C9F" w:rsidRPr="00EB22AC" w:rsidRDefault="00042C9F" w:rsidP="00EB22AC">
      <w:pPr>
        <w:spacing w:line="360" w:lineRule="auto"/>
        <w:ind w:firstLine="720"/>
        <w:jc w:val="both"/>
        <w:rPr>
          <w:sz w:val="28"/>
          <w:szCs w:val="28"/>
        </w:rPr>
      </w:pPr>
      <w:r w:rsidRPr="00EB22AC">
        <w:rPr>
          <w:sz w:val="28"/>
          <w:szCs w:val="28"/>
        </w:rPr>
        <w:t xml:space="preserve">Преобразования способны или оказывать положительное влияние на деятельность компании длительное время, оперативно решая появившиеся проблемы (несоответствия), или же влечь сиюминутные эффекты, а после этого способны к ухудшению ситуации и усилению помех. </w:t>
      </w:r>
    </w:p>
    <w:p w:rsidR="00042C9F" w:rsidRPr="00EB22AC" w:rsidRDefault="00042C9F" w:rsidP="00EB22AC">
      <w:pPr>
        <w:spacing w:line="360" w:lineRule="auto"/>
        <w:ind w:firstLine="720"/>
        <w:jc w:val="both"/>
        <w:rPr>
          <w:sz w:val="28"/>
          <w:szCs w:val="28"/>
        </w:rPr>
      </w:pPr>
      <w:r w:rsidRPr="00EB22AC">
        <w:rPr>
          <w:sz w:val="28"/>
          <w:szCs w:val="28"/>
        </w:rPr>
        <w:t>Проблемы, которые достигли большого масштаба, подталкивают сотрудников к принятию кардинальных решений в очень ограниченный срок, что не может способствовать их обоснованности и способно к еще большему ухудшению положения.</w:t>
      </w:r>
    </w:p>
    <w:p w:rsidR="00042C9F" w:rsidRPr="00EB22AC" w:rsidRDefault="00042C9F" w:rsidP="00EB22AC">
      <w:pPr>
        <w:spacing w:line="360" w:lineRule="auto"/>
        <w:ind w:firstLine="720"/>
        <w:jc w:val="both"/>
        <w:rPr>
          <w:sz w:val="28"/>
          <w:szCs w:val="28"/>
        </w:rPr>
      </w:pPr>
      <w:r w:rsidRPr="00EB22AC">
        <w:rPr>
          <w:sz w:val="28"/>
          <w:szCs w:val="28"/>
        </w:rPr>
        <w:t xml:space="preserve">Закон образует в основном неформальное направление устранения несоответствий, осуществляемое всем персоналом, так как все имеют заинтересованность в развитии собственной компании. </w:t>
      </w:r>
    </w:p>
    <w:p w:rsidR="00042C9F" w:rsidRPr="00EB22AC" w:rsidRDefault="00042C9F" w:rsidP="00EB22AC">
      <w:pPr>
        <w:spacing w:line="360" w:lineRule="auto"/>
        <w:ind w:firstLine="720"/>
        <w:jc w:val="both"/>
        <w:rPr>
          <w:sz w:val="28"/>
          <w:szCs w:val="28"/>
        </w:rPr>
      </w:pPr>
      <w:r w:rsidRPr="00EB22AC">
        <w:rPr>
          <w:sz w:val="28"/>
          <w:szCs w:val="28"/>
        </w:rPr>
        <w:t xml:space="preserve">Обычно персоналу неведома стратегия развития предприятия либо же ее попросту нет. Незнание закона влечет большое количество совещаний, митингов, собраний, демонстраций, опросов общественного мнения в целях выяснения мнения участников по «горящим» проблемам и разработки приемлемых решений. </w:t>
      </w:r>
    </w:p>
    <w:p w:rsidR="00042C9F" w:rsidRPr="00EB22AC" w:rsidRDefault="00042C9F" w:rsidP="00EB22AC">
      <w:pPr>
        <w:spacing w:line="360" w:lineRule="auto"/>
        <w:ind w:firstLine="720"/>
        <w:jc w:val="both"/>
        <w:rPr>
          <w:sz w:val="28"/>
          <w:szCs w:val="28"/>
        </w:rPr>
      </w:pPr>
      <w:r w:rsidRPr="00EB22AC">
        <w:rPr>
          <w:sz w:val="28"/>
          <w:szCs w:val="28"/>
        </w:rPr>
        <w:t>В данный круг мероприятий вовлекается множество случайных людей, некомпетентных, незаинтересованных и откровенно мешающих. Ре</w:t>
      </w:r>
      <w:r w:rsidRPr="00EB22AC">
        <w:rPr>
          <w:sz w:val="28"/>
          <w:szCs w:val="28"/>
        </w:rPr>
        <w:softHyphen/>
        <w:t xml:space="preserve">шения, которые принимаются на подобных </w:t>
      </w:r>
      <w:proofErr w:type="gramStart"/>
      <w:r w:rsidRPr="00EB22AC">
        <w:rPr>
          <w:sz w:val="28"/>
          <w:szCs w:val="28"/>
        </w:rPr>
        <w:t>тусовках</w:t>
      </w:r>
      <w:proofErr w:type="gramEnd"/>
      <w:r w:rsidRPr="00EB22AC">
        <w:rPr>
          <w:sz w:val="28"/>
          <w:szCs w:val="28"/>
        </w:rPr>
        <w:t xml:space="preserve">, редко имеют эффективность. Ввиду этого, стихийное действие данного анализа в сфере преобразования компании и общества нередко влечет появление новых проблем в сфере имиджа, прибыльности, конкурентоспособности, коммуникабельности и пр. </w:t>
      </w:r>
      <w:r w:rsidRPr="00EB22AC">
        <w:rPr>
          <w:sz w:val="28"/>
          <w:szCs w:val="28"/>
        </w:rPr>
        <w:lastRenderedPageBreak/>
        <w:t>В подобных ситуациях действие закона всегда влечет быстрое сокращение созидательного ресурса и нарастанию разрушительного.</w:t>
      </w:r>
    </w:p>
    <w:p w:rsidR="00042C9F" w:rsidRPr="00EB22AC" w:rsidRDefault="00042C9F" w:rsidP="00EB22AC">
      <w:pPr>
        <w:pStyle w:val="21"/>
        <w:spacing w:after="0" w:line="360" w:lineRule="auto"/>
        <w:rPr>
          <w:rFonts w:ascii="Times New Roman" w:hAnsi="Times New Roman"/>
          <w:sz w:val="28"/>
          <w:szCs w:val="28"/>
        </w:rPr>
      </w:pPr>
      <w:r w:rsidRPr="00EB22AC">
        <w:rPr>
          <w:rFonts w:ascii="Times New Roman" w:hAnsi="Times New Roman"/>
          <w:sz w:val="28"/>
          <w:szCs w:val="28"/>
        </w:rPr>
        <w:t>Вариант второй. Руководитель о законе знает, а его подчиненные нет.</w:t>
      </w:r>
      <w:r w:rsidRPr="00EB22AC">
        <w:rPr>
          <w:rStyle w:val="af4"/>
          <w:rFonts w:ascii="Times New Roman" w:hAnsi="Times New Roman"/>
          <w:sz w:val="28"/>
          <w:szCs w:val="28"/>
        </w:rPr>
        <w:footnoteReference w:id="4"/>
      </w:r>
    </w:p>
    <w:p w:rsidR="00042C9F" w:rsidRPr="00EB22AC" w:rsidRDefault="00042C9F" w:rsidP="00EB22AC">
      <w:pPr>
        <w:spacing w:line="360" w:lineRule="auto"/>
        <w:ind w:firstLine="720"/>
        <w:jc w:val="both"/>
        <w:rPr>
          <w:sz w:val="28"/>
          <w:szCs w:val="28"/>
        </w:rPr>
      </w:pPr>
      <w:r w:rsidRPr="00EB22AC">
        <w:rPr>
          <w:sz w:val="28"/>
          <w:szCs w:val="28"/>
        </w:rPr>
        <w:t>Характер действия закона.</w:t>
      </w:r>
      <w:r w:rsidRPr="00EB22AC">
        <w:rPr>
          <w:i/>
          <w:iCs/>
          <w:sz w:val="28"/>
          <w:szCs w:val="28"/>
        </w:rPr>
        <w:t xml:space="preserve"> </w:t>
      </w:r>
      <w:r w:rsidRPr="00EB22AC">
        <w:rPr>
          <w:sz w:val="28"/>
          <w:szCs w:val="28"/>
        </w:rPr>
        <w:t xml:space="preserve">Закон образует 2 направления к устранению несоответствий: формальное и неформальное. </w:t>
      </w:r>
    </w:p>
    <w:p w:rsidR="00042C9F" w:rsidRPr="00EB22AC" w:rsidRDefault="00042C9F" w:rsidP="00EB22AC">
      <w:pPr>
        <w:spacing w:line="360" w:lineRule="auto"/>
        <w:ind w:firstLine="720"/>
        <w:jc w:val="both"/>
        <w:rPr>
          <w:sz w:val="28"/>
          <w:szCs w:val="28"/>
        </w:rPr>
      </w:pPr>
      <w:r w:rsidRPr="00EB22AC">
        <w:rPr>
          <w:sz w:val="28"/>
          <w:szCs w:val="28"/>
        </w:rPr>
        <w:t xml:space="preserve">Формальное – его осуществляют специалисты компании по реформированию и реструктуризации заблаговременно (по упреждению). </w:t>
      </w:r>
    </w:p>
    <w:p w:rsidR="00042C9F" w:rsidRPr="00EB22AC" w:rsidRDefault="00042C9F" w:rsidP="00EB22AC">
      <w:pPr>
        <w:pStyle w:val="21"/>
        <w:spacing w:after="0" w:line="360" w:lineRule="auto"/>
        <w:rPr>
          <w:rFonts w:ascii="Times New Roman" w:hAnsi="Times New Roman"/>
          <w:sz w:val="28"/>
          <w:szCs w:val="28"/>
        </w:rPr>
      </w:pPr>
      <w:proofErr w:type="gramStart"/>
      <w:r w:rsidRPr="00EB22AC">
        <w:rPr>
          <w:rFonts w:ascii="Times New Roman" w:hAnsi="Times New Roman"/>
          <w:sz w:val="28"/>
          <w:szCs w:val="28"/>
        </w:rPr>
        <w:t>Неформальное</w:t>
      </w:r>
      <w:proofErr w:type="gramEnd"/>
      <w:r w:rsidRPr="00EB22AC">
        <w:rPr>
          <w:rFonts w:ascii="Times New Roman" w:hAnsi="Times New Roman"/>
          <w:sz w:val="28"/>
          <w:szCs w:val="28"/>
        </w:rPr>
        <w:t xml:space="preserve"> — работники, на которых непосредственно отражаются появляющиеся несоответствия. </w:t>
      </w:r>
    </w:p>
    <w:p w:rsidR="00042C9F" w:rsidRPr="00EB22AC" w:rsidRDefault="00042C9F" w:rsidP="00EB22AC">
      <w:pPr>
        <w:spacing w:line="360" w:lineRule="auto"/>
        <w:ind w:firstLine="720"/>
        <w:jc w:val="both"/>
        <w:rPr>
          <w:sz w:val="28"/>
          <w:szCs w:val="28"/>
        </w:rPr>
      </w:pPr>
      <w:r w:rsidRPr="00EB22AC">
        <w:rPr>
          <w:sz w:val="28"/>
          <w:szCs w:val="28"/>
        </w:rPr>
        <w:t>Работники занимаются преобразованиями в реальном режиме времени, иными словами – оперативно, нередко не дожидаясь результата ранее заложенных преобразований.</w:t>
      </w:r>
    </w:p>
    <w:p w:rsidR="00042C9F" w:rsidRPr="00EB22AC" w:rsidRDefault="00042C9F" w:rsidP="00EB22AC">
      <w:pPr>
        <w:spacing w:line="360" w:lineRule="auto"/>
        <w:ind w:firstLine="720"/>
        <w:jc w:val="both"/>
        <w:rPr>
          <w:sz w:val="28"/>
          <w:szCs w:val="28"/>
        </w:rPr>
      </w:pPr>
      <w:r w:rsidRPr="00EB22AC">
        <w:rPr>
          <w:sz w:val="28"/>
          <w:szCs w:val="28"/>
        </w:rPr>
        <w:t xml:space="preserve">К примеру, специализация мастерской по ремонту антикварной мебели «Кварт», в т. ч. и на восстановлении старых роялей и пианино. На предприятии ведут работу 24 человека, среди них 5 настройщиков и 6 столяров. Директор на основе общей, еще, слабой, тенденции сокращения спроса на данные услуги решил последовательно заняться освоением новых видов услуг. </w:t>
      </w:r>
      <w:proofErr w:type="gramStart"/>
      <w:r w:rsidRPr="00EB22AC">
        <w:rPr>
          <w:sz w:val="28"/>
          <w:szCs w:val="28"/>
        </w:rPr>
        <w:t>Им заключен договор на поставку через 1 год техники для восстановления старых скрипок, договорился также с 2 специалистами по восстановлению скрипок о том, что они к нему перейдут на работу из другого предприятия также через 1 год Директор был прав, спустя 4—5 месяцев кол-во заказчиков сократилось на 20% и зарплата работников постепенно сократилась.</w:t>
      </w:r>
      <w:proofErr w:type="gramEnd"/>
      <w:r w:rsidRPr="00EB22AC">
        <w:rPr>
          <w:sz w:val="28"/>
          <w:szCs w:val="28"/>
        </w:rPr>
        <w:t xml:space="preserve"> Несоответствие возможностей компании и количества заказов вызвала у сотрудников настороженность к директору за </w:t>
      </w:r>
      <w:r w:rsidRPr="00EB22AC">
        <w:rPr>
          <w:sz w:val="28"/>
          <w:szCs w:val="28"/>
        </w:rPr>
        <w:lastRenderedPageBreak/>
        <w:t xml:space="preserve">его якобы бездеятельность, у них возникло желание что-либо предпринять. Они начали принимать заказы по восстановлению других антикварных инструментов, в том числе скрипок, гитар и пр. Тем не менее, им недоставало требуемых навыков, в </w:t>
      </w:r>
      <w:proofErr w:type="gramStart"/>
      <w:r w:rsidRPr="00EB22AC">
        <w:rPr>
          <w:sz w:val="28"/>
          <w:szCs w:val="28"/>
        </w:rPr>
        <w:t>связи</w:t>
      </w:r>
      <w:proofErr w:type="gramEnd"/>
      <w:r w:rsidRPr="00EB22AC">
        <w:rPr>
          <w:sz w:val="28"/>
          <w:szCs w:val="28"/>
        </w:rPr>
        <w:t xml:space="preserve"> с чем качество ремонта было не самым лучшим. Когда по плану директора на предприятие пришли опытные специалисты и поставили технику, репутация предприятия была уже немного подорвана.</w:t>
      </w:r>
    </w:p>
    <w:p w:rsidR="00042C9F" w:rsidRPr="00EB22AC" w:rsidRDefault="00042C9F" w:rsidP="00EB22AC">
      <w:pPr>
        <w:spacing w:line="360" w:lineRule="auto"/>
        <w:ind w:firstLine="720"/>
        <w:jc w:val="both"/>
        <w:rPr>
          <w:sz w:val="28"/>
          <w:szCs w:val="28"/>
        </w:rPr>
      </w:pPr>
      <w:r w:rsidRPr="00EB22AC">
        <w:rPr>
          <w:sz w:val="28"/>
          <w:szCs w:val="28"/>
        </w:rPr>
        <w:t>Персонал предприятия нередко противостоит дополнительным перспективам преобразования, если реальное положение дел кажется хорошим. Такой вариант очень тяжел для руководителя. В случае нарастания несоответствий руководителю нужно убедить персонал в необходимости проведения преобразований. Если размеры данных несоответствий будут, наконец осознаны подчиненными, они, разумеется, примут самое активное участие в данном процессе, но уже будет поздно.</w:t>
      </w:r>
    </w:p>
    <w:p w:rsidR="00042C9F" w:rsidRPr="00EB22AC" w:rsidRDefault="00042C9F" w:rsidP="00EB22AC">
      <w:pPr>
        <w:spacing w:line="360" w:lineRule="auto"/>
        <w:ind w:firstLine="720"/>
        <w:jc w:val="both"/>
        <w:rPr>
          <w:sz w:val="28"/>
          <w:szCs w:val="28"/>
        </w:rPr>
      </w:pPr>
      <w:r w:rsidRPr="00EB22AC">
        <w:rPr>
          <w:sz w:val="28"/>
          <w:szCs w:val="28"/>
        </w:rPr>
        <w:t>Вариант третий.</w:t>
      </w:r>
      <w:r w:rsidRPr="00EB22AC">
        <w:rPr>
          <w:i/>
          <w:iCs/>
          <w:sz w:val="28"/>
          <w:szCs w:val="28"/>
        </w:rPr>
        <w:t xml:space="preserve"> </w:t>
      </w:r>
      <w:r w:rsidRPr="00EB22AC">
        <w:rPr>
          <w:sz w:val="28"/>
          <w:szCs w:val="28"/>
        </w:rPr>
        <w:t>Руководитель и подчиненные знают о данном законе.</w:t>
      </w:r>
      <w:r w:rsidRPr="00EB22AC">
        <w:rPr>
          <w:rStyle w:val="af4"/>
          <w:rFonts w:eastAsia="Calibri"/>
          <w:sz w:val="28"/>
          <w:szCs w:val="28"/>
        </w:rPr>
        <w:footnoteReference w:id="5"/>
      </w:r>
    </w:p>
    <w:p w:rsidR="00042C9F" w:rsidRPr="00EB22AC" w:rsidRDefault="00042C9F" w:rsidP="00EB22AC">
      <w:pPr>
        <w:spacing w:line="360" w:lineRule="auto"/>
        <w:ind w:firstLine="720"/>
        <w:jc w:val="both"/>
        <w:rPr>
          <w:sz w:val="28"/>
          <w:szCs w:val="28"/>
        </w:rPr>
      </w:pPr>
      <w:r w:rsidRPr="00EB22AC">
        <w:rPr>
          <w:sz w:val="28"/>
          <w:szCs w:val="28"/>
        </w:rPr>
        <w:t>Характер действия закона.</w:t>
      </w:r>
      <w:r w:rsidRPr="00EB22AC">
        <w:rPr>
          <w:i/>
          <w:iCs/>
          <w:sz w:val="28"/>
          <w:szCs w:val="28"/>
        </w:rPr>
        <w:t xml:space="preserve"> </w:t>
      </w:r>
      <w:r w:rsidRPr="00EB22AC">
        <w:rPr>
          <w:sz w:val="28"/>
          <w:szCs w:val="28"/>
        </w:rPr>
        <w:t xml:space="preserve">Закон образует, преимущественно-формальное направление к устранению несоответствий. Его осуществляют руководители или специалисты предприятия заблаговременно (по упреждению). </w:t>
      </w:r>
    </w:p>
    <w:p w:rsidR="00042C9F" w:rsidRPr="00EB22AC" w:rsidRDefault="00042C9F" w:rsidP="00EB22AC">
      <w:pPr>
        <w:spacing w:line="360" w:lineRule="auto"/>
        <w:ind w:firstLine="720"/>
        <w:jc w:val="both"/>
        <w:rPr>
          <w:sz w:val="28"/>
          <w:szCs w:val="28"/>
        </w:rPr>
      </w:pPr>
      <w:r w:rsidRPr="00EB22AC">
        <w:rPr>
          <w:sz w:val="28"/>
          <w:szCs w:val="28"/>
        </w:rPr>
        <w:t xml:space="preserve">Одновременно с этим неформальное направление будет идти в пределах </w:t>
      </w:r>
      <w:proofErr w:type="gramStart"/>
      <w:r w:rsidRPr="00EB22AC">
        <w:rPr>
          <w:sz w:val="28"/>
          <w:szCs w:val="28"/>
        </w:rPr>
        <w:t>формального</w:t>
      </w:r>
      <w:proofErr w:type="gramEnd"/>
      <w:r w:rsidRPr="00EB22AC">
        <w:rPr>
          <w:sz w:val="28"/>
          <w:szCs w:val="28"/>
        </w:rPr>
        <w:t xml:space="preserve"> как управляемая инициатива. Обычно подчиненных привлекают к обсуждению и формированию стратегии развития предприятия, в т. ч. и </w:t>
      </w:r>
      <w:proofErr w:type="gramStart"/>
      <w:r w:rsidRPr="00EB22AC">
        <w:rPr>
          <w:sz w:val="28"/>
          <w:szCs w:val="28"/>
        </w:rPr>
        <w:t>к</w:t>
      </w:r>
      <w:proofErr w:type="gramEnd"/>
      <w:r w:rsidRPr="00EB22AC">
        <w:rPr>
          <w:sz w:val="28"/>
          <w:szCs w:val="28"/>
        </w:rPr>
        <w:t xml:space="preserve"> </w:t>
      </w:r>
      <w:proofErr w:type="gramStart"/>
      <w:r w:rsidRPr="00EB22AC">
        <w:rPr>
          <w:sz w:val="28"/>
          <w:szCs w:val="28"/>
        </w:rPr>
        <w:t>вопросах</w:t>
      </w:r>
      <w:proofErr w:type="gramEnd"/>
      <w:r w:rsidRPr="00EB22AC">
        <w:rPr>
          <w:sz w:val="28"/>
          <w:szCs w:val="28"/>
        </w:rPr>
        <w:t xml:space="preserve"> реформирования, а также реструктуризации. </w:t>
      </w:r>
    </w:p>
    <w:p w:rsidR="00042C9F" w:rsidRPr="00EB22AC" w:rsidRDefault="00042C9F" w:rsidP="00EB22AC">
      <w:pPr>
        <w:spacing w:line="360" w:lineRule="auto"/>
        <w:ind w:firstLine="720"/>
        <w:jc w:val="both"/>
        <w:rPr>
          <w:sz w:val="28"/>
          <w:szCs w:val="28"/>
        </w:rPr>
      </w:pPr>
      <w:r w:rsidRPr="00EB22AC">
        <w:rPr>
          <w:sz w:val="28"/>
          <w:szCs w:val="28"/>
        </w:rPr>
        <w:lastRenderedPageBreak/>
        <w:t xml:space="preserve">Со знанием стратегию, подчиненные лучше могут понимать маневры руководства и предприятия в целом, а также более добросовестным образом исполняют функции, </w:t>
      </w:r>
      <w:proofErr w:type="gramStart"/>
      <w:r w:rsidRPr="00EB22AC">
        <w:rPr>
          <w:sz w:val="28"/>
          <w:szCs w:val="28"/>
        </w:rPr>
        <w:t>обусловленный</w:t>
      </w:r>
      <w:proofErr w:type="gramEnd"/>
      <w:r w:rsidRPr="00EB22AC">
        <w:rPr>
          <w:sz w:val="28"/>
          <w:szCs w:val="28"/>
        </w:rPr>
        <w:t xml:space="preserve"> созданной стратегией</w:t>
      </w:r>
    </w:p>
    <w:p w:rsidR="00042C9F" w:rsidRPr="00EB22AC" w:rsidRDefault="00042C9F" w:rsidP="00EB22AC">
      <w:pPr>
        <w:spacing w:line="360" w:lineRule="auto"/>
        <w:ind w:firstLine="720"/>
        <w:jc w:val="both"/>
        <w:rPr>
          <w:sz w:val="28"/>
          <w:szCs w:val="28"/>
        </w:rPr>
      </w:pPr>
      <w:r w:rsidRPr="00EB22AC">
        <w:rPr>
          <w:sz w:val="28"/>
          <w:szCs w:val="28"/>
        </w:rPr>
        <w:t>С целью исполнения указанного закона руководителю нужно осуществлять:</w:t>
      </w:r>
    </w:p>
    <w:p w:rsidR="00042C9F" w:rsidRPr="00EB22AC" w:rsidRDefault="00042C9F" w:rsidP="00EB22AC">
      <w:pPr>
        <w:spacing w:line="360" w:lineRule="auto"/>
        <w:ind w:firstLine="720"/>
        <w:jc w:val="both"/>
        <w:rPr>
          <w:sz w:val="28"/>
          <w:szCs w:val="28"/>
        </w:rPr>
      </w:pPr>
      <w:r w:rsidRPr="00EB22AC">
        <w:rPr>
          <w:sz w:val="28"/>
          <w:szCs w:val="28"/>
        </w:rPr>
        <w:t>• составление и реализацию программ постоянного совершенствования предприятия, его элементов и подразделений;</w:t>
      </w:r>
    </w:p>
    <w:p w:rsidR="00042C9F" w:rsidRPr="00EB22AC" w:rsidRDefault="00042C9F" w:rsidP="00EB22AC">
      <w:pPr>
        <w:spacing w:line="360" w:lineRule="auto"/>
        <w:ind w:firstLine="720"/>
        <w:jc w:val="both"/>
        <w:rPr>
          <w:sz w:val="28"/>
          <w:szCs w:val="28"/>
        </w:rPr>
      </w:pPr>
      <w:r w:rsidRPr="00EB22AC">
        <w:rPr>
          <w:sz w:val="28"/>
          <w:szCs w:val="28"/>
        </w:rPr>
        <w:t>• проведения маркетинговых исследований в ключевых сферах деятельности;</w:t>
      </w:r>
    </w:p>
    <w:p w:rsidR="00042C9F" w:rsidRPr="00EB22AC" w:rsidRDefault="00042C9F" w:rsidP="00EB22AC">
      <w:pPr>
        <w:spacing w:line="360" w:lineRule="auto"/>
        <w:ind w:firstLine="720"/>
        <w:jc w:val="both"/>
        <w:rPr>
          <w:sz w:val="28"/>
          <w:szCs w:val="28"/>
        </w:rPr>
      </w:pPr>
      <w:r w:rsidRPr="00EB22AC">
        <w:rPr>
          <w:sz w:val="28"/>
          <w:szCs w:val="28"/>
        </w:rPr>
        <w:t>• использование современной информационной технологии уп</w:t>
      </w:r>
      <w:r w:rsidRPr="00EB22AC">
        <w:rPr>
          <w:sz w:val="28"/>
          <w:szCs w:val="28"/>
        </w:rPr>
        <w:softHyphen/>
        <w:t>равления.</w:t>
      </w:r>
    </w:p>
    <w:p w:rsidR="00042C9F" w:rsidRPr="00EB22AC" w:rsidRDefault="00042C9F" w:rsidP="00EB22AC">
      <w:pPr>
        <w:spacing w:line="360" w:lineRule="auto"/>
        <w:ind w:firstLine="720"/>
        <w:jc w:val="both"/>
        <w:rPr>
          <w:sz w:val="28"/>
          <w:szCs w:val="28"/>
        </w:rPr>
      </w:pPr>
      <w:r w:rsidRPr="00EB22AC">
        <w:rPr>
          <w:sz w:val="28"/>
          <w:szCs w:val="28"/>
        </w:rPr>
        <w:t>Результаты действия закона будут наиболее благоприятными для предприятия.</w:t>
      </w:r>
    </w:p>
    <w:p w:rsidR="00042C9F" w:rsidRPr="00EB22AC" w:rsidRDefault="00042C9F" w:rsidP="00EB22AC">
      <w:pPr>
        <w:pStyle w:val="a3"/>
        <w:tabs>
          <w:tab w:val="left" w:pos="1080"/>
        </w:tabs>
        <w:spacing w:before="0" w:beforeAutospacing="0" w:after="0" w:afterAutospacing="0" w:line="360" w:lineRule="auto"/>
        <w:ind w:firstLine="720"/>
        <w:jc w:val="both"/>
        <w:rPr>
          <w:b/>
          <w:sz w:val="28"/>
          <w:szCs w:val="28"/>
        </w:rPr>
      </w:pPr>
    </w:p>
    <w:p w:rsidR="00042C9F" w:rsidRDefault="00042C9F" w:rsidP="00CF2D25">
      <w:pPr>
        <w:pStyle w:val="a3"/>
        <w:tabs>
          <w:tab w:val="left" w:pos="1080"/>
        </w:tabs>
        <w:spacing w:line="353" w:lineRule="auto"/>
        <w:ind w:firstLine="720"/>
        <w:jc w:val="both"/>
        <w:rPr>
          <w:b/>
          <w:sz w:val="28"/>
          <w:szCs w:val="28"/>
        </w:rPr>
      </w:pPr>
    </w:p>
    <w:p w:rsidR="00E11B32" w:rsidRPr="00E11B32" w:rsidRDefault="00FC039C" w:rsidP="00027C25">
      <w:pPr>
        <w:pStyle w:val="a3"/>
        <w:tabs>
          <w:tab w:val="left" w:pos="1080"/>
        </w:tabs>
        <w:spacing w:line="353" w:lineRule="auto"/>
        <w:ind w:firstLine="720"/>
        <w:jc w:val="both"/>
        <w:outlineLvl w:val="0"/>
        <w:rPr>
          <w:b/>
          <w:sz w:val="28"/>
          <w:szCs w:val="28"/>
        </w:rPr>
      </w:pPr>
      <w:bookmarkStart w:id="9" w:name="_Toc530354468"/>
      <w:r>
        <w:rPr>
          <w:b/>
          <w:sz w:val="28"/>
          <w:szCs w:val="28"/>
        </w:rPr>
        <w:t>2</w:t>
      </w:r>
      <w:r w:rsidR="00E11B32" w:rsidRPr="00E11B32">
        <w:rPr>
          <w:b/>
          <w:sz w:val="28"/>
          <w:szCs w:val="28"/>
        </w:rPr>
        <w:t xml:space="preserve">. </w:t>
      </w:r>
      <w:r w:rsidRPr="0062686B">
        <w:rPr>
          <w:b/>
          <w:sz w:val="28"/>
          <w:szCs w:val="28"/>
        </w:rPr>
        <w:t xml:space="preserve">ЗАКОН </w:t>
      </w:r>
      <w:r w:rsidR="00EB22AC" w:rsidRPr="0062686B">
        <w:rPr>
          <w:b/>
          <w:sz w:val="28"/>
          <w:szCs w:val="28"/>
        </w:rPr>
        <w:t>АНАЛИ</w:t>
      </w:r>
      <w:r w:rsidR="0062686B">
        <w:rPr>
          <w:b/>
          <w:sz w:val="28"/>
          <w:szCs w:val="28"/>
        </w:rPr>
        <w:t>З</w:t>
      </w:r>
      <w:r w:rsidR="00EB22AC" w:rsidRPr="0062686B">
        <w:rPr>
          <w:b/>
          <w:sz w:val="28"/>
          <w:szCs w:val="28"/>
        </w:rPr>
        <w:t xml:space="preserve">А И СИНТЕЗА В КОМПАНИИ </w:t>
      </w:r>
      <w:r w:rsidR="0062686B" w:rsidRPr="0062686B">
        <w:rPr>
          <w:b/>
          <w:sz w:val="28"/>
          <w:szCs w:val="28"/>
        </w:rPr>
        <w:t>«</w:t>
      </w:r>
      <w:proofErr w:type="spellStart"/>
      <w:r w:rsidR="0062686B" w:rsidRPr="0062686B">
        <w:rPr>
          <w:b/>
          <w:sz w:val="28"/>
          <w:szCs w:val="28"/>
        </w:rPr>
        <w:t>Glorax</w:t>
      </w:r>
      <w:proofErr w:type="spellEnd"/>
      <w:r w:rsidR="0062686B" w:rsidRPr="0062686B">
        <w:rPr>
          <w:b/>
          <w:sz w:val="28"/>
          <w:szCs w:val="28"/>
        </w:rPr>
        <w:t xml:space="preserve"> </w:t>
      </w:r>
      <w:proofErr w:type="spellStart"/>
      <w:r w:rsidR="0062686B" w:rsidRPr="0062686B">
        <w:rPr>
          <w:b/>
          <w:sz w:val="28"/>
          <w:szCs w:val="28"/>
        </w:rPr>
        <w:t>Development</w:t>
      </w:r>
      <w:proofErr w:type="spellEnd"/>
      <w:r w:rsidR="0062686B" w:rsidRPr="0062686B">
        <w:rPr>
          <w:b/>
          <w:sz w:val="28"/>
          <w:szCs w:val="28"/>
        </w:rPr>
        <w:t>» («</w:t>
      </w:r>
      <w:proofErr w:type="spellStart"/>
      <w:r w:rsidR="0062686B" w:rsidRPr="0062686B">
        <w:rPr>
          <w:b/>
          <w:sz w:val="28"/>
          <w:szCs w:val="28"/>
        </w:rPr>
        <w:t>Глоракс</w:t>
      </w:r>
      <w:proofErr w:type="spellEnd"/>
      <w:r w:rsidR="0062686B" w:rsidRPr="0062686B">
        <w:rPr>
          <w:b/>
          <w:sz w:val="28"/>
          <w:szCs w:val="28"/>
        </w:rPr>
        <w:t xml:space="preserve"> </w:t>
      </w:r>
      <w:proofErr w:type="spellStart"/>
      <w:r w:rsidR="0062686B" w:rsidRPr="0062686B">
        <w:rPr>
          <w:b/>
          <w:sz w:val="28"/>
          <w:szCs w:val="28"/>
        </w:rPr>
        <w:t>Девелопмент</w:t>
      </w:r>
      <w:proofErr w:type="spellEnd"/>
      <w:r w:rsidR="0062686B" w:rsidRPr="0062686B">
        <w:rPr>
          <w:b/>
          <w:sz w:val="28"/>
          <w:szCs w:val="28"/>
        </w:rPr>
        <w:t>»)</w:t>
      </w:r>
      <w:bookmarkEnd w:id="9"/>
    </w:p>
    <w:p w:rsidR="00E11B32" w:rsidRPr="00E11B32" w:rsidRDefault="00FC039C" w:rsidP="00027C25">
      <w:pPr>
        <w:pStyle w:val="a3"/>
        <w:tabs>
          <w:tab w:val="left" w:pos="1080"/>
        </w:tabs>
        <w:spacing w:line="353" w:lineRule="auto"/>
        <w:ind w:firstLine="720"/>
        <w:jc w:val="both"/>
        <w:outlineLvl w:val="1"/>
        <w:rPr>
          <w:b/>
          <w:sz w:val="28"/>
          <w:szCs w:val="28"/>
        </w:rPr>
      </w:pPr>
      <w:bookmarkStart w:id="10" w:name="_Toc530354469"/>
      <w:r>
        <w:rPr>
          <w:b/>
          <w:sz w:val="28"/>
          <w:szCs w:val="28"/>
        </w:rPr>
        <w:t>2</w:t>
      </w:r>
      <w:r w:rsidR="00E11B32" w:rsidRPr="00E11B32">
        <w:rPr>
          <w:b/>
          <w:sz w:val="28"/>
          <w:szCs w:val="28"/>
        </w:rPr>
        <w:t>.1.</w:t>
      </w:r>
      <w:r w:rsidR="00E11B32" w:rsidRPr="00E11B32">
        <w:rPr>
          <w:b/>
          <w:sz w:val="28"/>
          <w:szCs w:val="28"/>
        </w:rPr>
        <w:tab/>
        <w:t>Сведения об организации</w:t>
      </w:r>
      <w:bookmarkEnd w:id="10"/>
    </w:p>
    <w:p w:rsidR="00E11B32" w:rsidRDefault="00E11B32" w:rsidP="00CF2D25">
      <w:pPr>
        <w:pStyle w:val="a3"/>
        <w:tabs>
          <w:tab w:val="left" w:pos="1080"/>
        </w:tabs>
        <w:spacing w:before="0" w:beforeAutospacing="0" w:after="0" w:afterAutospacing="0" w:line="353" w:lineRule="auto"/>
        <w:ind w:firstLine="720"/>
        <w:jc w:val="both"/>
        <w:rPr>
          <w:sz w:val="28"/>
          <w:szCs w:val="28"/>
        </w:rPr>
      </w:pPr>
      <w:r w:rsidRPr="00E11B32">
        <w:rPr>
          <w:sz w:val="28"/>
          <w:szCs w:val="28"/>
        </w:rPr>
        <w:t>Компания «</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r>
        <w:rPr>
          <w:sz w:val="28"/>
          <w:szCs w:val="28"/>
        </w:rPr>
        <w:t xml:space="preserve"> </w:t>
      </w:r>
      <w:r w:rsidR="003452BF">
        <w:rPr>
          <w:sz w:val="28"/>
          <w:szCs w:val="28"/>
        </w:rPr>
        <w:t>(«</w:t>
      </w:r>
      <w:proofErr w:type="spellStart"/>
      <w:r w:rsidR="003452BF" w:rsidRPr="003452BF">
        <w:rPr>
          <w:sz w:val="28"/>
          <w:szCs w:val="28"/>
        </w:rPr>
        <w:t>Глоракс</w:t>
      </w:r>
      <w:proofErr w:type="spellEnd"/>
      <w:r w:rsidR="003452BF" w:rsidRPr="003452BF">
        <w:rPr>
          <w:sz w:val="28"/>
          <w:szCs w:val="28"/>
        </w:rPr>
        <w:t xml:space="preserve"> </w:t>
      </w:r>
      <w:proofErr w:type="spellStart"/>
      <w:r w:rsidR="003452BF" w:rsidRPr="003452BF">
        <w:rPr>
          <w:sz w:val="28"/>
          <w:szCs w:val="28"/>
        </w:rPr>
        <w:t>Девелопмент</w:t>
      </w:r>
      <w:proofErr w:type="spellEnd"/>
      <w:r w:rsidR="003452BF">
        <w:rPr>
          <w:sz w:val="28"/>
          <w:szCs w:val="28"/>
        </w:rPr>
        <w:t>»</w:t>
      </w:r>
      <w:r w:rsidR="003452BF" w:rsidRPr="003452BF">
        <w:rPr>
          <w:sz w:val="28"/>
          <w:szCs w:val="28"/>
        </w:rPr>
        <w:t>)</w:t>
      </w:r>
      <w:r w:rsidR="003452BF">
        <w:rPr>
          <w:sz w:val="28"/>
          <w:szCs w:val="28"/>
        </w:rPr>
        <w:t xml:space="preserve"> </w:t>
      </w:r>
      <w:r>
        <w:rPr>
          <w:sz w:val="28"/>
          <w:szCs w:val="28"/>
        </w:rPr>
        <w:t>об</w:t>
      </w:r>
      <w:r w:rsidRPr="00E11B32">
        <w:rPr>
          <w:sz w:val="28"/>
          <w:szCs w:val="28"/>
        </w:rPr>
        <w:t xml:space="preserve">разована в 2014 году в составе </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Group</w:t>
      </w:r>
      <w:proofErr w:type="spellEnd"/>
      <w:r w:rsidRPr="00E11B32">
        <w:rPr>
          <w:sz w:val="28"/>
          <w:szCs w:val="28"/>
        </w:rPr>
        <w:t xml:space="preserve"> и специализируется на </w:t>
      </w:r>
      <w:proofErr w:type="spellStart"/>
      <w:r w:rsidRPr="00E11B32">
        <w:rPr>
          <w:sz w:val="28"/>
          <w:szCs w:val="28"/>
        </w:rPr>
        <w:t>мультиформатном</w:t>
      </w:r>
      <w:proofErr w:type="spellEnd"/>
      <w:r w:rsidRPr="00E11B32">
        <w:rPr>
          <w:sz w:val="28"/>
          <w:szCs w:val="28"/>
        </w:rPr>
        <w:t xml:space="preserve"> </w:t>
      </w:r>
      <w:proofErr w:type="spellStart"/>
      <w:r w:rsidRPr="00E11B32">
        <w:rPr>
          <w:sz w:val="28"/>
          <w:szCs w:val="28"/>
        </w:rPr>
        <w:t>девелопменте</w:t>
      </w:r>
      <w:proofErr w:type="spellEnd"/>
      <w:r w:rsidRPr="00E11B32">
        <w:rPr>
          <w:sz w:val="28"/>
          <w:szCs w:val="28"/>
        </w:rPr>
        <w:t>.</w:t>
      </w:r>
    </w:p>
    <w:p w:rsidR="00E11B32" w:rsidRDefault="00E11B32" w:rsidP="00CF2D25">
      <w:pPr>
        <w:pStyle w:val="a3"/>
        <w:tabs>
          <w:tab w:val="left" w:pos="1080"/>
        </w:tabs>
        <w:spacing w:before="0" w:beforeAutospacing="0" w:after="0" w:afterAutospacing="0" w:line="353" w:lineRule="auto"/>
        <w:ind w:firstLine="720"/>
        <w:jc w:val="both"/>
        <w:rPr>
          <w:sz w:val="28"/>
          <w:szCs w:val="28"/>
        </w:rPr>
      </w:pPr>
      <w:r w:rsidRPr="00E11B32">
        <w:rPr>
          <w:sz w:val="28"/>
          <w:szCs w:val="28"/>
        </w:rPr>
        <w:t xml:space="preserve">Компания занимается строительством жилых комплексов, </w:t>
      </w:r>
      <w:r w:rsidR="00CF2D25" w:rsidRPr="00CF2D25">
        <w:rPr>
          <w:sz w:val="28"/>
          <w:szCs w:val="28"/>
        </w:rPr>
        <w:t>комфор</w:t>
      </w:r>
      <w:proofErr w:type="gramStart"/>
      <w:r w:rsidR="00CF2D25" w:rsidRPr="00CF2D25">
        <w:rPr>
          <w:sz w:val="28"/>
          <w:szCs w:val="28"/>
        </w:rPr>
        <w:t>т-</w:t>
      </w:r>
      <w:proofErr w:type="gramEnd"/>
      <w:r w:rsidR="00CF2D25" w:rsidRPr="00CF2D25">
        <w:rPr>
          <w:sz w:val="28"/>
          <w:szCs w:val="28"/>
        </w:rPr>
        <w:t xml:space="preserve"> и </w:t>
      </w:r>
      <w:proofErr w:type="spellStart"/>
      <w:r w:rsidR="00CF2D25" w:rsidRPr="00CF2D25">
        <w:rPr>
          <w:sz w:val="28"/>
          <w:szCs w:val="28"/>
        </w:rPr>
        <w:t>бизнес-класса</w:t>
      </w:r>
      <w:proofErr w:type="spellEnd"/>
      <w:r w:rsidR="00CF2D25" w:rsidRPr="00CF2D25">
        <w:rPr>
          <w:sz w:val="28"/>
          <w:szCs w:val="28"/>
        </w:rPr>
        <w:t>, создавая знаковые проекты, которые можно назвать визит</w:t>
      </w:r>
      <w:r w:rsidR="00CF2D25">
        <w:rPr>
          <w:sz w:val="28"/>
          <w:szCs w:val="28"/>
        </w:rPr>
        <w:t>ной карточкой района или города</w:t>
      </w:r>
      <w:r w:rsidRPr="00E11B32">
        <w:rPr>
          <w:sz w:val="28"/>
          <w:szCs w:val="28"/>
        </w:rPr>
        <w:t xml:space="preserve">. </w:t>
      </w:r>
      <w:proofErr w:type="spellStart"/>
      <w:r w:rsidR="00CF2D25" w:rsidRPr="00CF2D25">
        <w:rPr>
          <w:sz w:val="28"/>
          <w:szCs w:val="28"/>
        </w:rPr>
        <w:t>Девелопер</w:t>
      </w:r>
      <w:proofErr w:type="spellEnd"/>
      <w:r w:rsidR="00CF2D25" w:rsidRPr="00CF2D25">
        <w:rPr>
          <w:sz w:val="28"/>
          <w:szCs w:val="28"/>
        </w:rPr>
        <w:t xml:space="preserve"> обеспечивает жилые комплексы инфраструктурой, социальными объектами и коммерческой недвижимостью. </w:t>
      </w:r>
      <w:r w:rsidR="003452BF" w:rsidRPr="003452BF">
        <w:rPr>
          <w:sz w:val="28"/>
          <w:szCs w:val="28"/>
        </w:rPr>
        <w:t>Среди регионов присутствия компании – Санкт-Петербург, Москва и Московская область.</w:t>
      </w:r>
    </w:p>
    <w:p w:rsidR="00E11B32" w:rsidRDefault="003452BF" w:rsidP="00CF2D25">
      <w:pPr>
        <w:pStyle w:val="a3"/>
        <w:tabs>
          <w:tab w:val="left" w:pos="1080"/>
        </w:tabs>
        <w:spacing w:before="0" w:beforeAutospacing="0" w:after="0" w:afterAutospacing="0" w:line="353" w:lineRule="auto"/>
        <w:ind w:firstLine="720"/>
        <w:jc w:val="both"/>
        <w:rPr>
          <w:sz w:val="28"/>
          <w:szCs w:val="28"/>
        </w:rPr>
      </w:pPr>
      <w:r w:rsidRPr="003452BF">
        <w:rPr>
          <w:sz w:val="28"/>
          <w:szCs w:val="28"/>
        </w:rPr>
        <w:lastRenderedPageBreak/>
        <w:t xml:space="preserve">В настоящее время портфель проектов </w:t>
      </w:r>
      <w:r w:rsidR="00CF2D25">
        <w:rPr>
          <w:sz w:val="28"/>
          <w:szCs w:val="28"/>
        </w:rPr>
        <w:t>«</w:t>
      </w:r>
      <w:proofErr w:type="spellStart"/>
      <w:r w:rsidRPr="003452BF">
        <w:rPr>
          <w:sz w:val="28"/>
          <w:szCs w:val="28"/>
        </w:rPr>
        <w:t>Glorax</w:t>
      </w:r>
      <w:proofErr w:type="spellEnd"/>
      <w:r w:rsidRPr="003452BF">
        <w:rPr>
          <w:sz w:val="28"/>
          <w:szCs w:val="28"/>
        </w:rPr>
        <w:t xml:space="preserve"> </w:t>
      </w:r>
      <w:proofErr w:type="spellStart"/>
      <w:r w:rsidRPr="003452BF">
        <w:rPr>
          <w:sz w:val="28"/>
          <w:szCs w:val="28"/>
        </w:rPr>
        <w:t>Development</w:t>
      </w:r>
      <w:proofErr w:type="spellEnd"/>
      <w:r w:rsidR="00CF2D25">
        <w:rPr>
          <w:sz w:val="28"/>
          <w:szCs w:val="28"/>
        </w:rPr>
        <w:t>»</w:t>
      </w:r>
      <w:r w:rsidRPr="003452BF">
        <w:rPr>
          <w:sz w:val="28"/>
          <w:szCs w:val="28"/>
        </w:rPr>
        <w:t xml:space="preserve"> составляет порядка 2,5 </w:t>
      </w:r>
      <w:proofErr w:type="spellStart"/>
      <w:proofErr w:type="gramStart"/>
      <w:r w:rsidRPr="003452BF">
        <w:rPr>
          <w:sz w:val="28"/>
          <w:szCs w:val="28"/>
        </w:rPr>
        <w:t>млн</w:t>
      </w:r>
      <w:proofErr w:type="spellEnd"/>
      <w:proofErr w:type="gramEnd"/>
      <w:r w:rsidRPr="003452BF">
        <w:rPr>
          <w:sz w:val="28"/>
          <w:szCs w:val="28"/>
        </w:rPr>
        <w:t xml:space="preserve"> кв. м. </w:t>
      </w:r>
      <w:r w:rsidR="00CF2D25" w:rsidRPr="00CF2D25">
        <w:rPr>
          <w:sz w:val="28"/>
          <w:szCs w:val="28"/>
        </w:rPr>
        <w:t xml:space="preserve">8 проектов и 500000 квадратных метров недвижимости находятся в стадии активного строительства. </w:t>
      </w:r>
      <w:r w:rsidR="00E11B32" w:rsidRPr="00E11B32">
        <w:rPr>
          <w:sz w:val="28"/>
          <w:szCs w:val="28"/>
        </w:rPr>
        <w:t>Первым проектом компании стал ЖК «Английская миля». В настоящее время в Санкт-Петербурге также в активной стадии реализации ЖК «Шерлок Хаус», ЖК «</w:t>
      </w:r>
      <w:proofErr w:type="spellStart"/>
      <w:r w:rsidR="00E11B32" w:rsidRPr="00E11B32">
        <w:rPr>
          <w:sz w:val="28"/>
          <w:szCs w:val="28"/>
        </w:rPr>
        <w:t>Мейн</w:t>
      </w:r>
      <w:proofErr w:type="spellEnd"/>
      <w:r w:rsidR="00E11B32" w:rsidRPr="00E11B32">
        <w:rPr>
          <w:sz w:val="28"/>
          <w:szCs w:val="28"/>
        </w:rPr>
        <w:t xml:space="preserve"> Хаус», ЖК «Твин Хаус» и </w:t>
      </w:r>
      <w:proofErr w:type="spellStart"/>
      <w:r w:rsidR="00E11B32" w:rsidRPr="00E11B32">
        <w:rPr>
          <w:sz w:val="28"/>
          <w:szCs w:val="28"/>
        </w:rPr>
        <w:t>Golden</w:t>
      </w:r>
      <w:proofErr w:type="spellEnd"/>
      <w:r w:rsidR="00E11B32" w:rsidRPr="00E11B32">
        <w:rPr>
          <w:sz w:val="28"/>
          <w:szCs w:val="28"/>
        </w:rPr>
        <w:t xml:space="preserve"> </w:t>
      </w:r>
      <w:proofErr w:type="spellStart"/>
      <w:r w:rsidR="00E11B32" w:rsidRPr="00E11B32">
        <w:rPr>
          <w:sz w:val="28"/>
          <w:szCs w:val="28"/>
        </w:rPr>
        <w:t>City</w:t>
      </w:r>
      <w:proofErr w:type="spellEnd"/>
      <w:r>
        <w:rPr>
          <w:sz w:val="28"/>
          <w:szCs w:val="28"/>
        </w:rPr>
        <w:t xml:space="preserve"> (табл</w:t>
      </w:r>
      <w:r w:rsidR="00CF2D25">
        <w:rPr>
          <w:sz w:val="28"/>
          <w:szCs w:val="28"/>
        </w:rPr>
        <w:t>ица</w:t>
      </w:r>
      <w:r>
        <w:rPr>
          <w:sz w:val="28"/>
          <w:szCs w:val="28"/>
        </w:rPr>
        <w:t xml:space="preserve"> 1)</w:t>
      </w:r>
      <w:r w:rsidR="00E11B32" w:rsidRPr="00E11B32">
        <w:rPr>
          <w:sz w:val="28"/>
          <w:szCs w:val="28"/>
        </w:rPr>
        <w:t>.</w:t>
      </w:r>
    </w:p>
    <w:p w:rsidR="00E11B32" w:rsidRPr="00CF2D25" w:rsidRDefault="00E11B32" w:rsidP="00E11B32">
      <w:pPr>
        <w:pStyle w:val="a3"/>
        <w:tabs>
          <w:tab w:val="left" w:pos="1080"/>
        </w:tabs>
        <w:spacing w:before="0" w:beforeAutospacing="0" w:after="0" w:afterAutospacing="0"/>
        <w:ind w:firstLine="720"/>
        <w:jc w:val="both"/>
        <w:rPr>
          <w:sz w:val="20"/>
          <w:szCs w:val="20"/>
        </w:rPr>
      </w:pPr>
    </w:p>
    <w:p w:rsidR="00E11B32" w:rsidRPr="00E11B32" w:rsidRDefault="00E11B32" w:rsidP="00112BAA">
      <w:pPr>
        <w:pStyle w:val="a3"/>
        <w:tabs>
          <w:tab w:val="left" w:pos="1080"/>
        </w:tabs>
        <w:spacing w:before="0" w:beforeAutospacing="0" w:after="0" w:afterAutospacing="0" w:line="360" w:lineRule="auto"/>
        <w:jc w:val="both"/>
        <w:rPr>
          <w:sz w:val="28"/>
          <w:szCs w:val="28"/>
        </w:rPr>
      </w:pPr>
      <w:r>
        <w:rPr>
          <w:sz w:val="28"/>
          <w:szCs w:val="28"/>
        </w:rPr>
        <w:t xml:space="preserve">Таблица 1 – Объекты строительной компании </w:t>
      </w:r>
      <w:r w:rsidRPr="00E11B32">
        <w:rPr>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p>
    <w:tbl>
      <w:tblPr>
        <w:tblStyle w:val="a5"/>
        <w:tblW w:w="4890" w:type="pct"/>
        <w:tblInd w:w="108" w:type="dxa"/>
        <w:tblLook w:val="01E0"/>
      </w:tblPr>
      <w:tblGrid>
        <w:gridCol w:w="3780"/>
        <w:gridCol w:w="5580"/>
      </w:tblGrid>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center"/>
            </w:pPr>
            <w:r w:rsidRPr="00E11B32">
              <w:t>Название объекта</w:t>
            </w:r>
          </w:p>
        </w:tc>
        <w:tc>
          <w:tcPr>
            <w:tcW w:w="2981" w:type="pct"/>
          </w:tcPr>
          <w:p w:rsidR="00E11B32" w:rsidRPr="00E11B32" w:rsidRDefault="00E11B32" w:rsidP="00CF2D25">
            <w:pPr>
              <w:pStyle w:val="a3"/>
              <w:tabs>
                <w:tab w:val="left" w:pos="1080"/>
              </w:tabs>
              <w:spacing w:before="0" w:beforeAutospacing="0" w:after="0" w:afterAutospacing="0" w:line="235" w:lineRule="auto"/>
              <w:jc w:val="center"/>
            </w:pPr>
            <w:r>
              <w:t>Район, а</w:t>
            </w:r>
            <w:r w:rsidRPr="00E11B32">
              <w:t>дрес</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pPr>
            <w:r w:rsidRPr="00E11B32">
              <w:t>ЖК «Твин Хаус»</w:t>
            </w:r>
          </w:p>
        </w:tc>
        <w:tc>
          <w:tcPr>
            <w:tcW w:w="2981" w:type="pct"/>
          </w:tcPr>
          <w:p w:rsidR="00E11B32" w:rsidRPr="00E11B32" w:rsidRDefault="00E11B32" w:rsidP="00CF2D25">
            <w:pPr>
              <w:pStyle w:val="a3"/>
              <w:tabs>
                <w:tab w:val="left" w:pos="1080"/>
              </w:tabs>
              <w:spacing w:before="0" w:beforeAutospacing="0" w:after="0" w:afterAutospacing="0" w:line="235" w:lineRule="auto"/>
              <w:jc w:val="both"/>
            </w:pPr>
            <w:r w:rsidRPr="00E11B32">
              <w:t xml:space="preserve">Район: </w:t>
            </w:r>
            <w:proofErr w:type="spellStart"/>
            <w:r w:rsidRPr="00E11B32">
              <w:t>Фрунзенский</w:t>
            </w:r>
            <w:proofErr w:type="spellEnd"/>
            <w:r w:rsidRPr="00E11B32">
              <w:t xml:space="preserve"> район</w:t>
            </w:r>
          </w:p>
          <w:p w:rsidR="00E11B32" w:rsidRPr="00E11B32" w:rsidRDefault="00E11B32" w:rsidP="00CF2D25">
            <w:pPr>
              <w:pStyle w:val="a3"/>
              <w:tabs>
                <w:tab w:val="left" w:pos="1080"/>
              </w:tabs>
              <w:spacing w:before="0" w:beforeAutospacing="0" w:after="0" w:afterAutospacing="0" w:line="235" w:lineRule="auto"/>
              <w:jc w:val="both"/>
            </w:pPr>
            <w:r w:rsidRPr="00E11B32">
              <w:t>Адрес: Будапештская улица, дом 2</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rPr>
                <w:szCs w:val="28"/>
              </w:rPr>
            </w:pPr>
            <w:r w:rsidRPr="00E11B32">
              <w:t>ЖК «Шерлок Хаус»</w:t>
            </w:r>
          </w:p>
        </w:tc>
        <w:tc>
          <w:tcPr>
            <w:tcW w:w="2981" w:type="pct"/>
          </w:tcPr>
          <w:p w:rsidR="00E11B32" w:rsidRDefault="00E11B32" w:rsidP="00CF2D25">
            <w:pPr>
              <w:pStyle w:val="a3"/>
              <w:tabs>
                <w:tab w:val="left" w:pos="1080"/>
              </w:tabs>
              <w:spacing w:before="0" w:beforeAutospacing="0" w:after="0" w:afterAutospacing="0" w:line="235" w:lineRule="auto"/>
              <w:jc w:val="both"/>
            </w:pPr>
            <w:r>
              <w:t>Район: Выборгский район</w:t>
            </w:r>
          </w:p>
          <w:p w:rsidR="00E11B32" w:rsidRPr="00E11B32" w:rsidRDefault="00E11B32" w:rsidP="00CF2D25">
            <w:pPr>
              <w:pStyle w:val="a3"/>
              <w:tabs>
                <w:tab w:val="left" w:pos="1080"/>
              </w:tabs>
              <w:spacing w:before="0" w:beforeAutospacing="0" w:after="0" w:afterAutospacing="0" w:line="235" w:lineRule="auto"/>
              <w:jc w:val="both"/>
            </w:pPr>
            <w:r>
              <w:t>Адрес: Костромской проспект, 44</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rPr>
                <w:szCs w:val="28"/>
              </w:rPr>
            </w:pPr>
            <w:r w:rsidRPr="00E11B32">
              <w:t>ЖК «Английская миля»</w:t>
            </w:r>
          </w:p>
        </w:tc>
        <w:tc>
          <w:tcPr>
            <w:tcW w:w="2981" w:type="pct"/>
          </w:tcPr>
          <w:p w:rsidR="00E11B32" w:rsidRDefault="00E11B32" w:rsidP="00CF2D25">
            <w:pPr>
              <w:pStyle w:val="a3"/>
              <w:tabs>
                <w:tab w:val="left" w:pos="1080"/>
              </w:tabs>
              <w:spacing w:before="0" w:beforeAutospacing="0" w:after="0" w:afterAutospacing="0" w:line="235" w:lineRule="auto"/>
              <w:jc w:val="both"/>
            </w:pPr>
            <w:r>
              <w:t xml:space="preserve">Район: </w:t>
            </w:r>
            <w:proofErr w:type="spellStart"/>
            <w:r>
              <w:t>Красносельский</w:t>
            </w:r>
            <w:proofErr w:type="spellEnd"/>
            <w:r>
              <w:t xml:space="preserve"> район</w:t>
            </w:r>
          </w:p>
          <w:p w:rsidR="00E11B32" w:rsidRPr="00E11B32" w:rsidRDefault="00E11B32" w:rsidP="00CF2D25">
            <w:pPr>
              <w:pStyle w:val="a3"/>
              <w:tabs>
                <w:tab w:val="left" w:pos="1080"/>
              </w:tabs>
              <w:spacing w:before="0" w:beforeAutospacing="0" w:after="0" w:afterAutospacing="0" w:line="235" w:lineRule="auto"/>
              <w:jc w:val="both"/>
            </w:pPr>
            <w:r>
              <w:t>Адрес: Петергофское шоссе, д. 78</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rPr>
                <w:szCs w:val="28"/>
              </w:rPr>
            </w:pPr>
            <w:r w:rsidRPr="00E11B32">
              <w:t>ЖК «</w:t>
            </w:r>
            <w:proofErr w:type="spellStart"/>
            <w:r w:rsidRPr="00E11B32">
              <w:t>Golden</w:t>
            </w:r>
            <w:proofErr w:type="spellEnd"/>
            <w:r w:rsidRPr="00E11B32">
              <w:t xml:space="preserve"> </w:t>
            </w:r>
            <w:proofErr w:type="spellStart"/>
            <w:r w:rsidRPr="00E11B32">
              <w:t>City</w:t>
            </w:r>
            <w:proofErr w:type="spellEnd"/>
            <w:r w:rsidRPr="00E11B32">
              <w:t>»</w:t>
            </w:r>
          </w:p>
        </w:tc>
        <w:tc>
          <w:tcPr>
            <w:tcW w:w="2981" w:type="pct"/>
          </w:tcPr>
          <w:p w:rsidR="00E11B32" w:rsidRDefault="00E11B32" w:rsidP="00CF2D25">
            <w:pPr>
              <w:pStyle w:val="a3"/>
              <w:tabs>
                <w:tab w:val="left" w:pos="1080"/>
              </w:tabs>
              <w:spacing w:before="0" w:beforeAutospacing="0" w:after="0" w:afterAutospacing="0" w:line="235" w:lineRule="auto"/>
              <w:jc w:val="both"/>
            </w:pPr>
            <w:r>
              <w:t>Район: Василеостровский район</w:t>
            </w:r>
          </w:p>
          <w:p w:rsidR="00E11B32" w:rsidRPr="00E11B32" w:rsidRDefault="00E11B32" w:rsidP="00CF2D25">
            <w:pPr>
              <w:pStyle w:val="a3"/>
              <w:tabs>
                <w:tab w:val="left" w:pos="1080"/>
              </w:tabs>
              <w:spacing w:before="0" w:beforeAutospacing="0" w:after="0" w:afterAutospacing="0" w:line="235" w:lineRule="auto"/>
              <w:jc w:val="both"/>
            </w:pPr>
            <w:r>
              <w:t>Адрес: Невская губа, кварталы № 4, 5, 6, 7, 8, 9</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pPr>
            <w:r w:rsidRPr="00E11B32">
              <w:t>ЖК «</w:t>
            </w:r>
            <w:proofErr w:type="spellStart"/>
            <w:r w:rsidRPr="00E11B32">
              <w:t>Мейн</w:t>
            </w:r>
            <w:proofErr w:type="spellEnd"/>
            <w:r w:rsidRPr="00E11B32">
              <w:t xml:space="preserve"> Хаус»</w:t>
            </w:r>
          </w:p>
        </w:tc>
        <w:tc>
          <w:tcPr>
            <w:tcW w:w="2981" w:type="pct"/>
          </w:tcPr>
          <w:p w:rsidR="00E11B32" w:rsidRDefault="00E11B32" w:rsidP="00CF2D25">
            <w:pPr>
              <w:pStyle w:val="a3"/>
              <w:tabs>
                <w:tab w:val="left" w:pos="1080"/>
              </w:tabs>
              <w:spacing w:before="0" w:beforeAutospacing="0" w:after="0" w:afterAutospacing="0" w:line="235" w:lineRule="auto"/>
              <w:jc w:val="both"/>
            </w:pPr>
            <w:r>
              <w:t>Район: Калининский район</w:t>
            </w:r>
          </w:p>
          <w:p w:rsidR="00E11B32" w:rsidRPr="00E11B32" w:rsidRDefault="00E11B32" w:rsidP="00CF2D25">
            <w:pPr>
              <w:pStyle w:val="a3"/>
              <w:tabs>
                <w:tab w:val="left" w:pos="1080"/>
              </w:tabs>
              <w:spacing w:before="0" w:beforeAutospacing="0" w:after="0" w:afterAutospacing="0" w:line="235" w:lineRule="auto"/>
              <w:jc w:val="both"/>
            </w:pPr>
            <w:r>
              <w:t>Адрес: Гражданский проспект, 107</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pPr>
            <w:r w:rsidRPr="00E11B32">
              <w:t>ЖК</w:t>
            </w:r>
            <w:proofErr w:type="gramStart"/>
            <w:r w:rsidRPr="00E11B32">
              <w:t xml:space="preserve"> П</w:t>
            </w:r>
            <w:proofErr w:type="gramEnd"/>
            <w:r w:rsidRPr="00E11B32">
              <w:t>ервый квартал</w:t>
            </w:r>
          </w:p>
        </w:tc>
        <w:tc>
          <w:tcPr>
            <w:tcW w:w="2981" w:type="pct"/>
          </w:tcPr>
          <w:p w:rsidR="00E11B32" w:rsidRDefault="00E11B32" w:rsidP="00CF2D25">
            <w:pPr>
              <w:pStyle w:val="a3"/>
              <w:tabs>
                <w:tab w:val="left" w:pos="1080"/>
              </w:tabs>
              <w:spacing w:before="0" w:beforeAutospacing="0" w:after="0" w:afterAutospacing="0" w:line="235" w:lineRule="auto"/>
              <w:jc w:val="both"/>
            </w:pPr>
            <w:r>
              <w:t xml:space="preserve">Район: </w:t>
            </w:r>
            <w:proofErr w:type="spellStart"/>
            <w:r>
              <w:t>Фрунзенский</w:t>
            </w:r>
            <w:proofErr w:type="spellEnd"/>
            <w:r>
              <w:t xml:space="preserve"> район</w:t>
            </w:r>
          </w:p>
          <w:p w:rsidR="00E11B32" w:rsidRPr="00E11B32" w:rsidRDefault="00E11B32" w:rsidP="00CF2D25">
            <w:pPr>
              <w:pStyle w:val="a3"/>
              <w:tabs>
                <w:tab w:val="left" w:pos="1080"/>
              </w:tabs>
              <w:spacing w:before="0" w:beforeAutospacing="0" w:after="0" w:afterAutospacing="0" w:line="235" w:lineRule="auto"/>
              <w:jc w:val="both"/>
            </w:pPr>
            <w:r>
              <w:t>Адрес: Лиговский проспект, 271-273</w:t>
            </w:r>
          </w:p>
        </w:tc>
      </w:tr>
      <w:tr w:rsidR="00E11B32" w:rsidRPr="00E11B32" w:rsidTr="00E11B32">
        <w:tc>
          <w:tcPr>
            <w:tcW w:w="2019" w:type="pct"/>
          </w:tcPr>
          <w:p w:rsidR="00E11B32" w:rsidRPr="00E11B32" w:rsidRDefault="00E11B32" w:rsidP="00CF2D25">
            <w:pPr>
              <w:pStyle w:val="a3"/>
              <w:tabs>
                <w:tab w:val="left" w:pos="1080"/>
              </w:tabs>
              <w:spacing w:before="0" w:beforeAutospacing="0" w:after="0" w:afterAutospacing="0" w:line="235" w:lineRule="auto"/>
              <w:jc w:val="both"/>
            </w:pPr>
            <w:r w:rsidRPr="00E11B32">
              <w:t>ЖК</w:t>
            </w:r>
            <w:proofErr w:type="gramStart"/>
            <w:r w:rsidRPr="00E11B32">
              <w:t xml:space="preserve"> В</w:t>
            </w:r>
            <w:proofErr w:type="gramEnd"/>
            <w:r w:rsidRPr="00E11B32">
              <w:t>торой квартал</w:t>
            </w:r>
          </w:p>
        </w:tc>
        <w:tc>
          <w:tcPr>
            <w:tcW w:w="2981" w:type="pct"/>
          </w:tcPr>
          <w:p w:rsidR="00E11B32" w:rsidRDefault="00E11B32" w:rsidP="00CF2D25">
            <w:pPr>
              <w:pStyle w:val="a3"/>
              <w:tabs>
                <w:tab w:val="left" w:pos="1080"/>
              </w:tabs>
              <w:spacing w:before="0" w:beforeAutospacing="0" w:after="0" w:afterAutospacing="0" w:line="235" w:lineRule="auto"/>
              <w:jc w:val="both"/>
            </w:pPr>
            <w:r>
              <w:t xml:space="preserve">Район: </w:t>
            </w:r>
            <w:proofErr w:type="spellStart"/>
            <w:r>
              <w:t>Фрунзенский</w:t>
            </w:r>
            <w:proofErr w:type="spellEnd"/>
            <w:r>
              <w:t xml:space="preserve"> район</w:t>
            </w:r>
          </w:p>
          <w:p w:rsidR="00E11B32" w:rsidRDefault="00E11B32" w:rsidP="00CF2D25">
            <w:pPr>
              <w:pStyle w:val="a3"/>
              <w:tabs>
                <w:tab w:val="left" w:pos="1080"/>
              </w:tabs>
              <w:spacing w:before="0" w:beforeAutospacing="0" w:after="0" w:afterAutospacing="0" w:line="235" w:lineRule="auto"/>
              <w:jc w:val="both"/>
            </w:pPr>
            <w:r>
              <w:t>Адрес: Лиговский проспект, дом 232, литера</w:t>
            </w:r>
            <w:proofErr w:type="gramStart"/>
            <w:r>
              <w:t xml:space="preserve"> А</w:t>
            </w:r>
            <w:proofErr w:type="gramEnd"/>
          </w:p>
        </w:tc>
      </w:tr>
      <w:tr w:rsidR="00E11B32" w:rsidRPr="00E11B32" w:rsidTr="00FD5BEA">
        <w:trPr>
          <w:trHeight w:val="73"/>
        </w:trPr>
        <w:tc>
          <w:tcPr>
            <w:tcW w:w="2019" w:type="pct"/>
          </w:tcPr>
          <w:p w:rsidR="00E11B32" w:rsidRPr="00E11B32" w:rsidRDefault="00E11B32" w:rsidP="00CF2D25">
            <w:pPr>
              <w:pStyle w:val="a3"/>
              <w:tabs>
                <w:tab w:val="left" w:pos="1080"/>
              </w:tabs>
              <w:spacing w:before="0" w:beforeAutospacing="0" w:after="0" w:afterAutospacing="0" w:line="235" w:lineRule="auto"/>
              <w:jc w:val="both"/>
            </w:pPr>
            <w:r w:rsidRPr="00E11B32">
              <w:t xml:space="preserve">ЖК на улице </w:t>
            </w:r>
            <w:proofErr w:type="gramStart"/>
            <w:r w:rsidRPr="00E11B32">
              <w:t>Тосина</w:t>
            </w:r>
            <w:proofErr w:type="gramEnd"/>
            <w:r w:rsidRPr="00E11B32">
              <w:t>, 3 лит. А и</w:t>
            </w:r>
            <w:proofErr w:type="gramStart"/>
            <w:r w:rsidRPr="00E11B32">
              <w:t xml:space="preserve"> Б</w:t>
            </w:r>
            <w:proofErr w:type="gramEnd"/>
          </w:p>
        </w:tc>
        <w:tc>
          <w:tcPr>
            <w:tcW w:w="2981" w:type="pct"/>
          </w:tcPr>
          <w:p w:rsidR="00E11B32" w:rsidRDefault="00E11B32" w:rsidP="00CF2D25">
            <w:pPr>
              <w:pStyle w:val="a3"/>
              <w:tabs>
                <w:tab w:val="left" w:pos="1080"/>
              </w:tabs>
              <w:spacing w:before="0" w:beforeAutospacing="0" w:after="0" w:afterAutospacing="0" w:line="235" w:lineRule="auto"/>
              <w:jc w:val="both"/>
            </w:pPr>
            <w:r>
              <w:t xml:space="preserve">Район: </w:t>
            </w:r>
            <w:proofErr w:type="spellStart"/>
            <w:r>
              <w:t>Фрунзенский</w:t>
            </w:r>
            <w:proofErr w:type="spellEnd"/>
            <w:r>
              <w:t xml:space="preserve"> район</w:t>
            </w:r>
          </w:p>
          <w:p w:rsidR="00E11B32" w:rsidRDefault="00E11B32" w:rsidP="00CF2D25">
            <w:pPr>
              <w:pStyle w:val="a3"/>
              <w:tabs>
                <w:tab w:val="left" w:pos="1080"/>
              </w:tabs>
              <w:spacing w:before="0" w:beforeAutospacing="0" w:after="0" w:afterAutospacing="0" w:line="235" w:lineRule="auto"/>
              <w:jc w:val="both"/>
            </w:pPr>
            <w:r>
              <w:t>Адрес: ул. Тосина, д. 3 литера</w:t>
            </w:r>
            <w:proofErr w:type="gramStart"/>
            <w:r>
              <w:t xml:space="preserve"> А</w:t>
            </w:r>
            <w:proofErr w:type="gramEnd"/>
            <w:r>
              <w:t xml:space="preserve"> и Б</w:t>
            </w:r>
          </w:p>
        </w:tc>
      </w:tr>
    </w:tbl>
    <w:p w:rsidR="003452BF" w:rsidRPr="003452BF" w:rsidRDefault="003452BF" w:rsidP="009C6C26">
      <w:pPr>
        <w:pStyle w:val="a3"/>
        <w:tabs>
          <w:tab w:val="left" w:pos="1080"/>
        </w:tabs>
        <w:spacing w:before="0" w:beforeAutospacing="0" w:after="0" w:afterAutospacing="0" w:line="360" w:lineRule="auto"/>
        <w:ind w:firstLine="720"/>
        <w:jc w:val="both"/>
        <w:rPr>
          <w:noProof/>
          <w:sz w:val="28"/>
          <w:szCs w:val="28"/>
        </w:rPr>
      </w:pPr>
      <w:r w:rsidRPr="003452BF">
        <w:rPr>
          <w:noProof/>
          <w:sz w:val="28"/>
          <w:szCs w:val="28"/>
        </w:rPr>
        <w:t xml:space="preserve">Главные задачи, решаемые специалистами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sidRPr="003452BF">
        <w:rPr>
          <w:noProof/>
          <w:sz w:val="28"/>
          <w:szCs w:val="28"/>
        </w:rPr>
        <w:t>, – это реализация современных проектов в сфере жилой и коммерческой недвижимости, создание качественного, сбалансированного и востребованного рынком продукта.</w:t>
      </w:r>
    </w:p>
    <w:p w:rsidR="00F96B25" w:rsidRDefault="003452BF" w:rsidP="009C6C26">
      <w:pPr>
        <w:pStyle w:val="a3"/>
        <w:tabs>
          <w:tab w:val="left" w:pos="1080"/>
        </w:tabs>
        <w:spacing w:before="0" w:beforeAutospacing="0" w:after="0" w:afterAutospacing="0" w:line="360" w:lineRule="auto"/>
        <w:ind w:firstLine="720"/>
        <w:jc w:val="both"/>
        <w:rPr>
          <w:noProof/>
          <w:sz w:val="28"/>
          <w:szCs w:val="28"/>
        </w:rPr>
      </w:pPr>
      <w:r w:rsidRPr="001310AC">
        <w:rPr>
          <w:noProof/>
          <w:sz w:val="28"/>
          <w:szCs w:val="28"/>
        </w:rPr>
        <w:t>Благодаря высокому профессионализму менеджмента, своевременной поставке качественных материалов и высокой квалификации сотрудников «</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 xml:space="preserve">» зарекомендовали себя как надежный партнер, качественно и в сроки выполняющий свои обязательства. </w:t>
      </w:r>
    </w:p>
    <w:p w:rsidR="003452BF" w:rsidRDefault="003452BF" w:rsidP="009C6C26">
      <w:pPr>
        <w:pStyle w:val="a3"/>
        <w:tabs>
          <w:tab w:val="left" w:pos="1080"/>
        </w:tabs>
        <w:spacing w:before="0" w:beforeAutospacing="0" w:after="0" w:afterAutospacing="0" w:line="360" w:lineRule="auto"/>
        <w:ind w:firstLine="720"/>
        <w:jc w:val="both"/>
        <w:rPr>
          <w:sz w:val="28"/>
          <w:szCs w:val="28"/>
        </w:rPr>
      </w:pPr>
      <w:r w:rsidRPr="001310AC">
        <w:rPr>
          <w:sz w:val="28"/>
          <w:szCs w:val="28"/>
        </w:rPr>
        <w:t>Надежность компании в глазах потенциального партнера и заказчика обеспечивают основные средства производства и высокая техническая оснащенность.</w:t>
      </w:r>
    </w:p>
    <w:p w:rsidR="003452BF" w:rsidRDefault="002C0DE5" w:rsidP="009C6C26">
      <w:pPr>
        <w:pStyle w:val="a3"/>
        <w:tabs>
          <w:tab w:val="left" w:pos="1080"/>
        </w:tabs>
        <w:spacing w:before="0" w:beforeAutospacing="0" w:after="0" w:afterAutospacing="0" w:line="360" w:lineRule="auto"/>
        <w:ind w:firstLine="720"/>
        <w:jc w:val="both"/>
        <w:rPr>
          <w:sz w:val="28"/>
          <w:szCs w:val="28"/>
        </w:rPr>
      </w:pPr>
      <w:r>
        <w:rPr>
          <w:sz w:val="28"/>
          <w:szCs w:val="28"/>
        </w:rPr>
        <w:t xml:space="preserve">Кроме того, в 2017 году </w:t>
      </w:r>
      <w:r w:rsidR="004F1C7C">
        <w:rPr>
          <w:sz w:val="28"/>
          <w:szCs w:val="28"/>
        </w:rPr>
        <w:t xml:space="preserve">наряду с </w:t>
      </w:r>
      <w:r w:rsidR="004F1C7C" w:rsidRPr="004F1C7C">
        <w:rPr>
          <w:sz w:val="28"/>
          <w:szCs w:val="28"/>
        </w:rPr>
        <w:t>ГК «ЛСР»</w:t>
      </w:r>
      <w:r w:rsidR="004F1C7C">
        <w:rPr>
          <w:sz w:val="28"/>
          <w:szCs w:val="28"/>
        </w:rPr>
        <w:t xml:space="preserve">, </w:t>
      </w:r>
      <w:r w:rsidR="004F1C7C" w:rsidRPr="004F1C7C">
        <w:rPr>
          <w:sz w:val="28"/>
          <w:szCs w:val="28"/>
        </w:rPr>
        <w:t>холдинг</w:t>
      </w:r>
      <w:r w:rsidR="004F1C7C">
        <w:rPr>
          <w:sz w:val="28"/>
          <w:szCs w:val="28"/>
        </w:rPr>
        <w:t>ом</w:t>
      </w:r>
      <w:r w:rsidR="004F1C7C" w:rsidRPr="004F1C7C">
        <w:rPr>
          <w:sz w:val="28"/>
          <w:szCs w:val="28"/>
        </w:rPr>
        <w:t xml:space="preserve"> </w:t>
      </w:r>
      <w:proofErr w:type="spellStart"/>
      <w:r w:rsidR="004F1C7C" w:rsidRPr="004F1C7C">
        <w:rPr>
          <w:sz w:val="28"/>
          <w:szCs w:val="28"/>
        </w:rPr>
        <w:t>Setl</w:t>
      </w:r>
      <w:proofErr w:type="spellEnd"/>
      <w:r w:rsidR="004F1C7C" w:rsidRPr="004F1C7C">
        <w:rPr>
          <w:sz w:val="28"/>
          <w:szCs w:val="28"/>
        </w:rPr>
        <w:t xml:space="preserve"> </w:t>
      </w:r>
      <w:proofErr w:type="spellStart"/>
      <w:r w:rsidR="004F1C7C" w:rsidRPr="004F1C7C">
        <w:rPr>
          <w:sz w:val="28"/>
          <w:szCs w:val="28"/>
        </w:rPr>
        <w:t>Group</w:t>
      </w:r>
      <w:proofErr w:type="spellEnd"/>
      <w:r w:rsidR="004F1C7C">
        <w:rPr>
          <w:sz w:val="28"/>
          <w:szCs w:val="28"/>
        </w:rPr>
        <w:t>,</w:t>
      </w:r>
      <w:r w:rsidR="004F1C7C" w:rsidRPr="004F1C7C">
        <w:rPr>
          <w:sz w:val="28"/>
          <w:szCs w:val="28"/>
        </w:rPr>
        <w:t xml:space="preserve"> </w:t>
      </w:r>
      <w:r w:rsidR="00D53408">
        <w:rPr>
          <w:sz w:val="28"/>
          <w:szCs w:val="28"/>
        </w:rPr>
        <w:t xml:space="preserve"> </w:t>
      </w:r>
      <w:r w:rsidR="00D53408" w:rsidRPr="00D53408">
        <w:rPr>
          <w:sz w:val="28"/>
          <w:szCs w:val="28"/>
        </w:rPr>
        <w:t>СК «</w:t>
      </w:r>
      <w:proofErr w:type="spellStart"/>
      <w:r w:rsidR="00D53408" w:rsidRPr="00D53408">
        <w:rPr>
          <w:sz w:val="28"/>
          <w:szCs w:val="28"/>
        </w:rPr>
        <w:t>Дальпитерстрой</w:t>
      </w:r>
      <w:proofErr w:type="spellEnd"/>
      <w:r w:rsidR="00D53408" w:rsidRPr="00D53408">
        <w:rPr>
          <w:sz w:val="28"/>
          <w:szCs w:val="28"/>
        </w:rPr>
        <w:t>»</w:t>
      </w:r>
      <w:r w:rsidR="00D53408">
        <w:rPr>
          <w:sz w:val="28"/>
          <w:szCs w:val="28"/>
        </w:rPr>
        <w:t xml:space="preserve"> и </w:t>
      </w:r>
      <w:r w:rsidR="00D53408" w:rsidRPr="00D53408">
        <w:rPr>
          <w:sz w:val="28"/>
          <w:szCs w:val="28"/>
        </w:rPr>
        <w:t>«</w:t>
      </w:r>
      <w:proofErr w:type="spellStart"/>
      <w:r w:rsidR="00D53408" w:rsidRPr="00D53408">
        <w:rPr>
          <w:sz w:val="28"/>
          <w:szCs w:val="28"/>
        </w:rPr>
        <w:t>Главстрой-СПб</w:t>
      </w:r>
      <w:proofErr w:type="spellEnd"/>
      <w:r w:rsidR="00D53408" w:rsidRPr="00D53408">
        <w:rPr>
          <w:sz w:val="28"/>
          <w:szCs w:val="28"/>
        </w:rPr>
        <w:t>»</w:t>
      </w:r>
      <w:r w:rsidR="00D53408">
        <w:rPr>
          <w:sz w:val="28"/>
          <w:szCs w:val="28"/>
        </w:rPr>
        <w:t xml:space="preserve"> компания «</w:t>
      </w:r>
      <w:proofErr w:type="spellStart"/>
      <w:r w:rsidR="00D53408" w:rsidRPr="003452BF">
        <w:rPr>
          <w:sz w:val="28"/>
          <w:szCs w:val="28"/>
        </w:rPr>
        <w:t>Glorax</w:t>
      </w:r>
      <w:proofErr w:type="spellEnd"/>
      <w:r w:rsidR="00D53408" w:rsidRPr="003452BF">
        <w:rPr>
          <w:sz w:val="28"/>
          <w:szCs w:val="28"/>
        </w:rPr>
        <w:t xml:space="preserve"> </w:t>
      </w:r>
      <w:proofErr w:type="spellStart"/>
      <w:r w:rsidR="00D53408" w:rsidRPr="003452BF">
        <w:rPr>
          <w:sz w:val="28"/>
          <w:szCs w:val="28"/>
        </w:rPr>
        <w:t>Development</w:t>
      </w:r>
      <w:proofErr w:type="spellEnd"/>
      <w:r w:rsidR="00D53408">
        <w:rPr>
          <w:sz w:val="28"/>
          <w:szCs w:val="28"/>
        </w:rPr>
        <w:t>»</w:t>
      </w:r>
      <w:r w:rsidR="00D53408" w:rsidRPr="003452BF">
        <w:rPr>
          <w:sz w:val="28"/>
          <w:szCs w:val="28"/>
        </w:rPr>
        <w:t xml:space="preserve"> </w:t>
      </w:r>
      <w:r w:rsidR="003452BF" w:rsidRPr="003452BF">
        <w:rPr>
          <w:sz w:val="28"/>
          <w:szCs w:val="28"/>
        </w:rPr>
        <w:lastRenderedPageBreak/>
        <w:t>вошла в рейтинг ТОП-5 застройщиков Санкт-Петербурга по объемам строящейся жилой недвижимости, показав рост за год более чем в 15 раз.</w:t>
      </w:r>
      <w:r w:rsidR="003452BF">
        <w:rPr>
          <w:sz w:val="28"/>
          <w:szCs w:val="28"/>
        </w:rPr>
        <w:t xml:space="preserve"> </w:t>
      </w:r>
      <w:r w:rsidR="003452BF" w:rsidRPr="003452BF">
        <w:rPr>
          <w:sz w:val="28"/>
          <w:szCs w:val="28"/>
        </w:rPr>
        <w:t xml:space="preserve">В первом квартале прошлого года на стройплощадках возводилось </w:t>
      </w:r>
      <w:smartTag w:uri="urn:schemas-microsoft-com:office:smarttags" w:element="metricconverter">
        <w:smartTagPr>
          <w:attr w:name="ProductID" w:val="29 927 кв. м"/>
        </w:smartTagPr>
        <w:r w:rsidR="003452BF" w:rsidRPr="003452BF">
          <w:rPr>
            <w:sz w:val="28"/>
            <w:szCs w:val="28"/>
          </w:rPr>
          <w:t>29 927 кв. м</w:t>
        </w:r>
      </w:smartTag>
      <w:r w:rsidR="003452BF" w:rsidRPr="003452BF">
        <w:rPr>
          <w:sz w:val="28"/>
          <w:szCs w:val="28"/>
        </w:rPr>
        <w:t xml:space="preserve">. В нынешнем году объем составил </w:t>
      </w:r>
      <w:smartTag w:uri="urn:schemas-microsoft-com:office:smarttags" w:element="metricconverter">
        <w:smartTagPr>
          <w:attr w:name="ProductID" w:val="478 300 кв. м"/>
        </w:smartTagPr>
        <w:r w:rsidR="003452BF" w:rsidRPr="003452BF">
          <w:rPr>
            <w:sz w:val="28"/>
            <w:szCs w:val="28"/>
          </w:rPr>
          <w:t>478 300 кв. м</w:t>
        </w:r>
      </w:smartTag>
      <w:r w:rsidR="003452BF" w:rsidRPr="003452BF">
        <w:rPr>
          <w:sz w:val="28"/>
          <w:szCs w:val="28"/>
        </w:rPr>
        <w:t xml:space="preserve">. По темпам и динамике развития компания стала лучшей среди </w:t>
      </w:r>
      <w:proofErr w:type="spellStart"/>
      <w:r w:rsidR="003452BF" w:rsidRPr="003452BF">
        <w:rPr>
          <w:sz w:val="28"/>
          <w:szCs w:val="28"/>
        </w:rPr>
        <w:t>девелоперов</w:t>
      </w:r>
      <w:proofErr w:type="spellEnd"/>
      <w:r w:rsidR="003452BF" w:rsidRPr="003452BF">
        <w:rPr>
          <w:sz w:val="28"/>
          <w:szCs w:val="28"/>
        </w:rPr>
        <w:t xml:space="preserve"> региона</w:t>
      </w:r>
      <w:r>
        <w:rPr>
          <w:sz w:val="28"/>
          <w:szCs w:val="28"/>
        </w:rPr>
        <w:t>.</w:t>
      </w:r>
    </w:p>
    <w:p w:rsidR="00594976" w:rsidRDefault="00FC039C" w:rsidP="00027C25">
      <w:pPr>
        <w:pStyle w:val="a3"/>
        <w:tabs>
          <w:tab w:val="left" w:pos="1080"/>
        </w:tabs>
        <w:spacing w:line="360" w:lineRule="auto"/>
        <w:ind w:firstLine="720"/>
        <w:jc w:val="both"/>
        <w:outlineLvl w:val="1"/>
        <w:rPr>
          <w:b/>
          <w:sz w:val="28"/>
          <w:szCs w:val="28"/>
        </w:rPr>
      </w:pPr>
      <w:bookmarkStart w:id="11" w:name="_Toc530354470"/>
      <w:r>
        <w:rPr>
          <w:b/>
          <w:sz w:val="28"/>
          <w:szCs w:val="28"/>
        </w:rPr>
        <w:t>2</w:t>
      </w:r>
      <w:r w:rsidR="00594976" w:rsidRPr="00594976">
        <w:rPr>
          <w:b/>
          <w:sz w:val="28"/>
          <w:szCs w:val="28"/>
        </w:rPr>
        <w:t>.2. Анализ внутренней среды организации</w:t>
      </w:r>
      <w:bookmarkEnd w:id="11"/>
    </w:p>
    <w:p w:rsidR="00594976" w:rsidRDefault="00CF2D25" w:rsidP="009C6C26">
      <w:pPr>
        <w:pStyle w:val="a3"/>
        <w:tabs>
          <w:tab w:val="left" w:pos="1080"/>
        </w:tabs>
        <w:spacing w:before="0" w:beforeAutospacing="0" w:after="0" w:afterAutospacing="0" w:line="360" w:lineRule="auto"/>
        <w:ind w:firstLine="720"/>
        <w:jc w:val="both"/>
        <w:rPr>
          <w:sz w:val="28"/>
          <w:szCs w:val="28"/>
        </w:rPr>
      </w:pPr>
      <w:r>
        <w:rPr>
          <w:sz w:val="28"/>
          <w:szCs w:val="28"/>
        </w:rPr>
        <w:t>Как было выше отмечено, о</w:t>
      </w:r>
      <w:r w:rsidR="00594976" w:rsidRPr="00594976">
        <w:rPr>
          <w:sz w:val="28"/>
          <w:szCs w:val="28"/>
        </w:rPr>
        <w:t xml:space="preserve">сновное направление деятельности </w:t>
      </w:r>
      <w:r w:rsidR="00D53408">
        <w:rPr>
          <w:sz w:val="28"/>
          <w:szCs w:val="28"/>
        </w:rPr>
        <w:t>«</w:t>
      </w:r>
      <w:proofErr w:type="spellStart"/>
      <w:r w:rsidR="00594976" w:rsidRPr="00594976">
        <w:rPr>
          <w:sz w:val="28"/>
          <w:szCs w:val="28"/>
        </w:rPr>
        <w:t>Glorax</w:t>
      </w:r>
      <w:proofErr w:type="spellEnd"/>
      <w:r w:rsidR="00594976" w:rsidRPr="00594976">
        <w:rPr>
          <w:sz w:val="28"/>
          <w:szCs w:val="28"/>
        </w:rPr>
        <w:t xml:space="preserve"> </w:t>
      </w:r>
      <w:proofErr w:type="spellStart"/>
      <w:r w:rsidR="00594976" w:rsidRPr="00594976">
        <w:rPr>
          <w:sz w:val="28"/>
          <w:szCs w:val="28"/>
        </w:rPr>
        <w:t>Development</w:t>
      </w:r>
      <w:proofErr w:type="spellEnd"/>
      <w:r w:rsidR="00D53408">
        <w:rPr>
          <w:sz w:val="28"/>
          <w:szCs w:val="28"/>
        </w:rPr>
        <w:t>»</w:t>
      </w:r>
      <w:r w:rsidR="00594976" w:rsidRPr="00594976">
        <w:rPr>
          <w:sz w:val="28"/>
          <w:szCs w:val="28"/>
        </w:rPr>
        <w:t xml:space="preserve"> – </w:t>
      </w:r>
      <w:proofErr w:type="spellStart"/>
      <w:r w:rsidR="00594976" w:rsidRPr="00594976">
        <w:rPr>
          <w:sz w:val="28"/>
          <w:szCs w:val="28"/>
        </w:rPr>
        <w:t>мультиформатный</w:t>
      </w:r>
      <w:proofErr w:type="spellEnd"/>
      <w:r w:rsidR="00594976" w:rsidRPr="00594976">
        <w:rPr>
          <w:sz w:val="28"/>
          <w:szCs w:val="28"/>
        </w:rPr>
        <w:t xml:space="preserve"> </w:t>
      </w:r>
      <w:proofErr w:type="spellStart"/>
      <w:r w:rsidR="00594976" w:rsidRPr="00594976">
        <w:rPr>
          <w:sz w:val="28"/>
          <w:szCs w:val="28"/>
        </w:rPr>
        <w:t>девелопмент</w:t>
      </w:r>
      <w:proofErr w:type="spellEnd"/>
      <w:r w:rsidR="00594976" w:rsidRPr="00594976">
        <w:rPr>
          <w:sz w:val="28"/>
          <w:szCs w:val="28"/>
        </w:rPr>
        <w:t xml:space="preserve">. </w:t>
      </w:r>
      <w:r w:rsidR="00594976">
        <w:rPr>
          <w:sz w:val="28"/>
          <w:szCs w:val="28"/>
        </w:rPr>
        <w:t>К</w:t>
      </w:r>
      <w:r w:rsidR="00594976" w:rsidRPr="00594976">
        <w:rPr>
          <w:sz w:val="28"/>
          <w:szCs w:val="28"/>
        </w:rPr>
        <w:t>омпания специализируется на строительстве жилых комплексов, коммерческой недвижимости, а также объектов социальной инфраструктуры.</w:t>
      </w:r>
    </w:p>
    <w:p w:rsidR="00CF2D25" w:rsidRPr="00CF2D25" w:rsidRDefault="00CF2D25" w:rsidP="009C6C26">
      <w:pPr>
        <w:pStyle w:val="a3"/>
        <w:tabs>
          <w:tab w:val="left" w:pos="1080"/>
        </w:tabs>
        <w:spacing w:before="0" w:beforeAutospacing="0" w:after="0" w:afterAutospacing="0" w:line="360" w:lineRule="auto"/>
        <w:ind w:firstLine="720"/>
        <w:jc w:val="both"/>
        <w:rPr>
          <w:sz w:val="28"/>
          <w:szCs w:val="28"/>
        </w:rPr>
      </w:pPr>
      <w:r>
        <w:rPr>
          <w:sz w:val="28"/>
          <w:szCs w:val="28"/>
        </w:rPr>
        <w:t>Исходя из этого, м</w:t>
      </w:r>
      <w:r w:rsidRPr="00CF2D25">
        <w:rPr>
          <w:sz w:val="28"/>
          <w:szCs w:val="28"/>
        </w:rPr>
        <w:t xml:space="preserve">иссия компании – улучшение жизни, создание максимально комфортной среды и качественного продукта, доступного широкому кругу людей. Изменение архитектурного облика городов и проекты </w:t>
      </w:r>
      <w:r>
        <w:rPr>
          <w:sz w:val="28"/>
          <w:szCs w:val="28"/>
        </w:rPr>
        <w:t>«</w:t>
      </w:r>
      <w:proofErr w:type="spellStart"/>
      <w:r w:rsidRPr="00CF2D25">
        <w:rPr>
          <w:sz w:val="28"/>
          <w:szCs w:val="28"/>
        </w:rPr>
        <w:t>Glorax</w:t>
      </w:r>
      <w:proofErr w:type="spellEnd"/>
      <w:r w:rsidRPr="00CF2D25">
        <w:rPr>
          <w:sz w:val="28"/>
          <w:szCs w:val="28"/>
        </w:rPr>
        <w:t xml:space="preserve"> </w:t>
      </w:r>
      <w:proofErr w:type="spellStart"/>
      <w:r w:rsidRPr="00CF2D25">
        <w:rPr>
          <w:sz w:val="28"/>
          <w:szCs w:val="28"/>
        </w:rPr>
        <w:t>Development</w:t>
      </w:r>
      <w:proofErr w:type="spellEnd"/>
      <w:r>
        <w:rPr>
          <w:sz w:val="28"/>
          <w:szCs w:val="28"/>
        </w:rPr>
        <w:t>»</w:t>
      </w:r>
      <w:r w:rsidRPr="00CF2D25">
        <w:rPr>
          <w:sz w:val="28"/>
          <w:szCs w:val="28"/>
        </w:rPr>
        <w:t xml:space="preserve"> являются средством выполнения этой миссии.</w:t>
      </w:r>
    </w:p>
    <w:p w:rsidR="002D6B05" w:rsidRPr="005E3D84" w:rsidRDefault="002D6B05" w:rsidP="009C6C26">
      <w:pPr>
        <w:tabs>
          <w:tab w:val="left" w:pos="1134"/>
        </w:tabs>
        <w:spacing w:line="360" w:lineRule="auto"/>
        <w:ind w:firstLine="851"/>
        <w:jc w:val="both"/>
        <w:rPr>
          <w:sz w:val="28"/>
          <w:szCs w:val="28"/>
        </w:rPr>
      </w:pPr>
      <w:r>
        <w:rPr>
          <w:sz w:val="28"/>
          <w:szCs w:val="28"/>
        </w:rPr>
        <w:t>В соответствии с этой основной миссией можно выделить цели функциональных подсистем компании, которые представлены на рисунке 1.</w:t>
      </w:r>
    </w:p>
    <w:p w:rsidR="002D6B05" w:rsidRPr="00DE4137" w:rsidRDefault="008153E0" w:rsidP="002D6B05">
      <w:pPr>
        <w:spacing w:line="360" w:lineRule="auto"/>
        <w:jc w:val="both"/>
        <w:rPr>
          <w:sz w:val="28"/>
          <w:szCs w:val="28"/>
        </w:rPr>
      </w:pPr>
      <w:r>
        <w:rPr>
          <w:sz w:val="28"/>
          <w:szCs w:val="28"/>
        </w:rPr>
      </w:r>
      <w:r>
        <w:rPr>
          <w:sz w:val="28"/>
          <w:szCs w:val="28"/>
        </w:rPr>
        <w:pict>
          <v:group id="_x0000_s1026" editas="canvas" style="width:486pt;height:261pt;mso-position-horizontal-relative:char;mso-position-vertical-relative:line" coordorigin="1987,960" coordsize="7623,40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87;top:960;width:7623;height:404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387;top:960;width:2823;height:975">
              <v:textbox style="mso-next-textbox:#_x0000_s1028">
                <w:txbxContent>
                  <w:p w:rsidR="00042C9F" w:rsidRPr="00996652" w:rsidRDefault="00042C9F" w:rsidP="002D6B05">
                    <w:pPr>
                      <w:jc w:val="center"/>
                      <w:rPr>
                        <w:b/>
                        <w:sz w:val="20"/>
                        <w:szCs w:val="20"/>
                      </w:rPr>
                    </w:pPr>
                    <w:r w:rsidRPr="00996652">
                      <w:rPr>
                        <w:b/>
                        <w:sz w:val="20"/>
                        <w:szCs w:val="20"/>
                      </w:rPr>
                      <w:t xml:space="preserve">Главная цель </w:t>
                    </w:r>
                  </w:p>
                  <w:p w:rsidR="00042C9F" w:rsidRPr="00996652" w:rsidRDefault="00042C9F" w:rsidP="002D6B05">
                    <w:pPr>
                      <w:jc w:val="center"/>
                      <w:rPr>
                        <w:sz w:val="20"/>
                        <w:szCs w:val="20"/>
                      </w:rPr>
                    </w:pPr>
                    <w:r w:rsidRPr="00996652">
                      <w:rPr>
                        <w:sz w:val="20"/>
                        <w:szCs w:val="20"/>
                      </w:rPr>
                      <w:t xml:space="preserve">долгосрочное конкурентное преимущество на </w:t>
                    </w:r>
                    <w:proofErr w:type="spellStart"/>
                    <w:r w:rsidRPr="00996652">
                      <w:rPr>
                        <w:sz w:val="20"/>
                        <w:szCs w:val="20"/>
                      </w:rPr>
                      <w:t>инвестиционно-строительном</w:t>
                    </w:r>
                    <w:proofErr w:type="spellEnd"/>
                    <w:r w:rsidRPr="00996652">
                      <w:rPr>
                        <w:sz w:val="20"/>
                        <w:szCs w:val="20"/>
                      </w:rPr>
                      <w:t xml:space="preserve"> рынке</w:t>
                    </w:r>
                  </w:p>
                </w:txbxContent>
              </v:textbox>
            </v:shape>
            <v:line id="_x0000_s1029" style="position:absolute;flip:x" from="5799,1935" to="5800,2911">
              <v:stroke endarrow="block"/>
            </v:line>
            <v:line id="_x0000_s1030" style="position:absolute" from="5799,1935" to="7493,2911">
              <v:stroke endarrow="block"/>
            </v:line>
            <v:line id="_x0000_s1031" style="position:absolute" from="5799,1935" to="8622,2911">
              <v:stroke endarrow="block"/>
            </v:line>
            <v:line id="_x0000_s1032" style="position:absolute;flip:x" from="4246,1935" to="5799,2911">
              <v:stroke endarrow="block"/>
            </v:line>
            <v:line id="_x0000_s1033" style="position:absolute;flip:x" from="2834,1935" to="5799,2911">
              <v:stroke endarrow="block"/>
            </v:line>
            <v:shape id="_x0000_s1034" type="#_x0000_t202" style="position:absolute;left:5234;top:2911;width:1270;height:2090">
              <v:textbox style="mso-next-textbox:#_x0000_s1034">
                <w:txbxContent>
                  <w:p w:rsidR="00042C9F" w:rsidRPr="00996652" w:rsidRDefault="00042C9F" w:rsidP="002D6B05">
                    <w:pPr>
                      <w:jc w:val="center"/>
                      <w:rPr>
                        <w:b/>
                        <w:sz w:val="20"/>
                        <w:szCs w:val="20"/>
                      </w:rPr>
                    </w:pPr>
                    <w:r w:rsidRPr="00996652">
                      <w:rPr>
                        <w:b/>
                        <w:sz w:val="20"/>
                        <w:szCs w:val="20"/>
                      </w:rPr>
                      <w:t>Финансы</w:t>
                    </w:r>
                  </w:p>
                  <w:p w:rsidR="00042C9F" w:rsidRPr="00996652" w:rsidRDefault="00042C9F" w:rsidP="002D6B05">
                    <w:pPr>
                      <w:jc w:val="center"/>
                      <w:rPr>
                        <w:sz w:val="20"/>
                        <w:szCs w:val="20"/>
                      </w:rPr>
                    </w:pPr>
                    <w:r w:rsidRPr="00996652">
                      <w:rPr>
                        <w:sz w:val="20"/>
                        <w:szCs w:val="20"/>
                      </w:rPr>
                      <w:t xml:space="preserve">полноценное обеспечение финансовыми средствами </w:t>
                    </w:r>
                    <w:proofErr w:type="spellStart"/>
                    <w:r w:rsidRPr="00996652">
                      <w:rPr>
                        <w:sz w:val="20"/>
                        <w:szCs w:val="20"/>
                      </w:rPr>
                      <w:t>инвестицион-но-строитель-ной</w:t>
                    </w:r>
                    <w:proofErr w:type="spellEnd"/>
                    <w:r w:rsidRPr="00996652">
                      <w:rPr>
                        <w:sz w:val="20"/>
                        <w:szCs w:val="20"/>
                      </w:rPr>
                      <w:t xml:space="preserve"> </w:t>
                    </w:r>
                    <w:proofErr w:type="spellStart"/>
                    <w:proofErr w:type="gramStart"/>
                    <w:r w:rsidRPr="00996652">
                      <w:rPr>
                        <w:sz w:val="20"/>
                        <w:szCs w:val="20"/>
                      </w:rPr>
                      <w:t>деятель-ности</w:t>
                    </w:r>
                    <w:proofErr w:type="spellEnd"/>
                    <w:proofErr w:type="gramEnd"/>
                    <w:r w:rsidRPr="00996652">
                      <w:rPr>
                        <w:sz w:val="20"/>
                        <w:szCs w:val="20"/>
                      </w:rPr>
                      <w:t xml:space="preserve"> и </w:t>
                    </w:r>
                    <w:proofErr w:type="spellStart"/>
                    <w:r w:rsidRPr="00996652">
                      <w:rPr>
                        <w:sz w:val="20"/>
                        <w:szCs w:val="20"/>
                      </w:rPr>
                      <w:t>конт-роль</w:t>
                    </w:r>
                    <w:proofErr w:type="spellEnd"/>
                    <w:r w:rsidRPr="00996652">
                      <w:rPr>
                        <w:sz w:val="20"/>
                        <w:szCs w:val="20"/>
                      </w:rPr>
                      <w:t xml:space="preserve"> за их движением</w:t>
                    </w:r>
                  </w:p>
                </w:txbxContent>
              </v:textbox>
            </v:shape>
            <v:shape id="_x0000_s1035" type="#_x0000_t202" style="position:absolute;left:3822;top:2911;width:1271;height:1533">
              <v:textbox style="mso-next-textbox:#_x0000_s1035">
                <w:txbxContent>
                  <w:p w:rsidR="00042C9F" w:rsidRPr="00996652" w:rsidRDefault="00042C9F" w:rsidP="002D6B05">
                    <w:pPr>
                      <w:jc w:val="center"/>
                      <w:rPr>
                        <w:b/>
                        <w:sz w:val="20"/>
                        <w:szCs w:val="20"/>
                      </w:rPr>
                    </w:pPr>
                    <w:r w:rsidRPr="00996652">
                      <w:rPr>
                        <w:b/>
                        <w:sz w:val="20"/>
                        <w:szCs w:val="20"/>
                      </w:rPr>
                      <w:t>Маркетинг</w:t>
                    </w:r>
                  </w:p>
                  <w:p w:rsidR="00042C9F" w:rsidRPr="00996652" w:rsidRDefault="00042C9F" w:rsidP="002D6B05">
                    <w:pPr>
                      <w:jc w:val="center"/>
                      <w:rPr>
                        <w:sz w:val="20"/>
                        <w:szCs w:val="20"/>
                      </w:rPr>
                    </w:pPr>
                    <w:r w:rsidRPr="00996652">
                      <w:rPr>
                        <w:sz w:val="20"/>
                        <w:szCs w:val="20"/>
                      </w:rPr>
                      <w:t>выход в лидеры по продаже строительной продукции в регионе</w:t>
                    </w:r>
                  </w:p>
                </w:txbxContent>
              </v:textbox>
            </v:shape>
            <v:shape id="_x0000_s1036" type="#_x0000_t202" style="position:absolute;left:6646;top:2911;width:1270;height:2090">
              <v:textbox style="mso-next-textbox:#_x0000_s1036">
                <w:txbxContent>
                  <w:p w:rsidR="00042C9F" w:rsidRPr="00996652" w:rsidRDefault="00042C9F" w:rsidP="002D6B05">
                    <w:pPr>
                      <w:jc w:val="center"/>
                      <w:rPr>
                        <w:b/>
                        <w:sz w:val="20"/>
                        <w:szCs w:val="20"/>
                      </w:rPr>
                    </w:pPr>
                    <w:r w:rsidRPr="00996652">
                      <w:rPr>
                        <w:b/>
                        <w:sz w:val="20"/>
                        <w:szCs w:val="20"/>
                      </w:rPr>
                      <w:t xml:space="preserve">Персонал </w:t>
                    </w:r>
                  </w:p>
                  <w:p w:rsidR="00042C9F" w:rsidRPr="00996652" w:rsidRDefault="00042C9F" w:rsidP="002D6B05">
                    <w:pPr>
                      <w:jc w:val="center"/>
                      <w:rPr>
                        <w:sz w:val="20"/>
                        <w:szCs w:val="20"/>
                      </w:rPr>
                    </w:pPr>
                    <w:r w:rsidRPr="00996652">
                      <w:rPr>
                        <w:sz w:val="20"/>
                        <w:szCs w:val="20"/>
                      </w:rPr>
                      <w:t xml:space="preserve">обеспечение условий для развития </w:t>
                    </w:r>
                    <w:proofErr w:type="spellStart"/>
                    <w:r w:rsidRPr="00996652">
                      <w:rPr>
                        <w:sz w:val="20"/>
                        <w:szCs w:val="20"/>
                      </w:rPr>
                      <w:t>твор-ческого</w:t>
                    </w:r>
                    <w:proofErr w:type="spellEnd"/>
                    <w:r w:rsidRPr="00996652">
                      <w:rPr>
                        <w:sz w:val="20"/>
                        <w:szCs w:val="20"/>
                      </w:rPr>
                      <w:t xml:space="preserve"> </w:t>
                    </w:r>
                    <w:proofErr w:type="spellStart"/>
                    <w:r w:rsidRPr="00996652">
                      <w:rPr>
                        <w:sz w:val="20"/>
                        <w:szCs w:val="20"/>
                      </w:rPr>
                      <w:t>потен-циала</w:t>
                    </w:r>
                    <w:proofErr w:type="spellEnd"/>
                    <w:r w:rsidRPr="00996652">
                      <w:rPr>
                        <w:sz w:val="20"/>
                        <w:szCs w:val="20"/>
                      </w:rPr>
                      <w:t xml:space="preserve"> </w:t>
                    </w:r>
                    <w:proofErr w:type="spellStart"/>
                    <w:r w:rsidRPr="00996652">
                      <w:rPr>
                        <w:sz w:val="20"/>
                        <w:szCs w:val="20"/>
                      </w:rPr>
                      <w:t>работни-ков</w:t>
                    </w:r>
                    <w:proofErr w:type="spellEnd"/>
                    <w:r w:rsidRPr="00996652">
                      <w:rPr>
                        <w:sz w:val="20"/>
                        <w:szCs w:val="20"/>
                      </w:rPr>
                      <w:t xml:space="preserve"> и </w:t>
                    </w:r>
                    <w:proofErr w:type="spellStart"/>
                    <w:r w:rsidRPr="00996652">
                      <w:rPr>
                        <w:sz w:val="20"/>
                        <w:szCs w:val="20"/>
                      </w:rPr>
                      <w:t>повыше-ние</w:t>
                    </w:r>
                    <w:proofErr w:type="spellEnd"/>
                    <w:r w:rsidRPr="00996652">
                      <w:rPr>
                        <w:sz w:val="20"/>
                        <w:szCs w:val="20"/>
                      </w:rPr>
                      <w:t xml:space="preserve"> </w:t>
                    </w:r>
                    <w:proofErr w:type="spellStart"/>
                    <w:r w:rsidRPr="00996652">
                      <w:rPr>
                        <w:sz w:val="20"/>
                        <w:szCs w:val="20"/>
                      </w:rPr>
                      <w:t>удовлет-воренности</w:t>
                    </w:r>
                    <w:proofErr w:type="spellEnd"/>
                    <w:r w:rsidRPr="00996652">
                      <w:rPr>
                        <w:sz w:val="20"/>
                        <w:szCs w:val="20"/>
                      </w:rPr>
                      <w:t xml:space="preserve"> в оплате и </w:t>
                    </w:r>
                    <w:proofErr w:type="spellStart"/>
                    <w:proofErr w:type="gramStart"/>
                    <w:r w:rsidRPr="00996652">
                      <w:rPr>
                        <w:sz w:val="20"/>
                        <w:szCs w:val="20"/>
                      </w:rPr>
                      <w:t>содер</w:t>
                    </w:r>
                    <w:proofErr w:type="spellEnd"/>
                    <w:r w:rsidRPr="00996652">
                      <w:rPr>
                        <w:sz w:val="20"/>
                        <w:szCs w:val="20"/>
                      </w:rPr>
                      <w:t xml:space="preserve"> </w:t>
                    </w:r>
                    <w:proofErr w:type="spellStart"/>
                    <w:r w:rsidRPr="00996652">
                      <w:rPr>
                        <w:sz w:val="20"/>
                        <w:szCs w:val="20"/>
                      </w:rPr>
                      <w:t>жании</w:t>
                    </w:r>
                    <w:proofErr w:type="spellEnd"/>
                    <w:proofErr w:type="gramEnd"/>
                    <w:r w:rsidRPr="00996652">
                      <w:rPr>
                        <w:sz w:val="20"/>
                        <w:szCs w:val="20"/>
                      </w:rPr>
                      <w:t xml:space="preserve"> труда</w:t>
                    </w:r>
                  </w:p>
                </w:txbxContent>
              </v:textbox>
            </v:shape>
            <v:shape id="_x0000_s1037" type="#_x0000_t202" style="position:absolute;left:2269;top:2911;width:1412;height:1534">
              <v:textbox style="mso-next-textbox:#_x0000_s1037">
                <w:txbxContent>
                  <w:p w:rsidR="00042C9F" w:rsidRPr="00996652" w:rsidRDefault="00042C9F" w:rsidP="002D6B05">
                    <w:pPr>
                      <w:jc w:val="center"/>
                      <w:rPr>
                        <w:b/>
                        <w:sz w:val="20"/>
                        <w:szCs w:val="20"/>
                      </w:rPr>
                    </w:pPr>
                    <w:r w:rsidRPr="00996652">
                      <w:rPr>
                        <w:b/>
                        <w:sz w:val="20"/>
                        <w:szCs w:val="20"/>
                      </w:rPr>
                      <w:t xml:space="preserve">Производство </w:t>
                    </w:r>
                  </w:p>
                  <w:p w:rsidR="00042C9F" w:rsidRPr="00996652" w:rsidRDefault="00042C9F" w:rsidP="002D6B05">
                    <w:pPr>
                      <w:jc w:val="center"/>
                      <w:rPr>
                        <w:sz w:val="20"/>
                        <w:szCs w:val="20"/>
                      </w:rPr>
                    </w:pPr>
                    <w:r w:rsidRPr="00996652">
                      <w:rPr>
                        <w:sz w:val="20"/>
                        <w:szCs w:val="20"/>
                      </w:rPr>
                      <w:t xml:space="preserve">повышение </w:t>
                    </w:r>
                    <w:proofErr w:type="spellStart"/>
                    <w:proofErr w:type="gramStart"/>
                    <w:r w:rsidRPr="00996652">
                      <w:rPr>
                        <w:sz w:val="20"/>
                        <w:szCs w:val="20"/>
                      </w:rPr>
                      <w:t>производитель-ности</w:t>
                    </w:r>
                    <w:proofErr w:type="spellEnd"/>
                    <w:proofErr w:type="gramEnd"/>
                    <w:r w:rsidRPr="00996652">
                      <w:rPr>
                        <w:sz w:val="20"/>
                        <w:szCs w:val="20"/>
                      </w:rPr>
                      <w:t xml:space="preserve"> труда и улучшение </w:t>
                    </w:r>
                    <w:proofErr w:type="spellStart"/>
                    <w:r w:rsidRPr="00996652">
                      <w:rPr>
                        <w:sz w:val="20"/>
                        <w:szCs w:val="20"/>
                      </w:rPr>
                      <w:t>ка-чества</w:t>
                    </w:r>
                    <w:proofErr w:type="spellEnd"/>
                    <w:r w:rsidRPr="00996652">
                      <w:rPr>
                        <w:sz w:val="20"/>
                        <w:szCs w:val="20"/>
                      </w:rPr>
                      <w:t xml:space="preserve"> строительной продукции</w:t>
                    </w:r>
                  </w:p>
                </w:txbxContent>
              </v:textbox>
            </v:shape>
            <v:shape id="_x0000_s1038" type="#_x0000_t202" style="position:absolute;left:8057;top:2911;width:1271;height:2060">
              <v:textbox style="mso-next-textbox:#_x0000_s1038">
                <w:txbxContent>
                  <w:p w:rsidR="00042C9F" w:rsidRPr="00996652" w:rsidRDefault="00042C9F" w:rsidP="002D6B05">
                    <w:pPr>
                      <w:jc w:val="center"/>
                      <w:rPr>
                        <w:b/>
                        <w:sz w:val="20"/>
                        <w:szCs w:val="20"/>
                      </w:rPr>
                    </w:pPr>
                    <w:r w:rsidRPr="00996652">
                      <w:rPr>
                        <w:b/>
                        <w:sz w:val="20"/>
                        <w:szCs w:val="20"/>
                      </w:rPr>
                      <w:t>Инновации</w:t>
                    </w:r>
                  </w:p>
                  <w:p w:rsidR="00042C9F" w:rsidRPr="00996652" w:rsidRDefault="00042C9F" w:rsidP="002D6B05">
                    <w:pPr>
                      <w:jc w:val="center"/>
                      <w:rPr>
                        <w:sz w:val="20"/>
                        <w:szCs w:val="20"/>
                      </w:rPr>
                    </w:pPr>
                    <w:proofErr w:type="spellStart"/>
                    <w:r w:rsidRPr="00996652">
                      <w:rPr>
                        <w:sz w:val="20"/>
                        <w:szCs w:val="20"/>
                      </w:rPr>
                      <w:t>совершенство-вание</w:t>
                    </w:r>
                    <w:proofErr w:type="spellEnd"/>
                    <w:r w:rsidRPr="00996652">
                      <w:rPr>
                        <w:sz w:val="20"/>
                        <w:szCs w:val="20"/>
                      </w:rPr>
                      <w:t xml:space="preserve"> </w:t>
                    </w:r>
                    <w:proofErr w:type="spellStart"/>
                    <w:r w:rsidRPr="00996652">
                      <w:rPr>
                        <w:sz w:val="20"/>
                        <w:szCs w:val="20"/>
                      </w:rPr>
                      <w:t>техни-ческого</w:t>
                    </w:r>
                    <w:proofErr w:type="spellEnd"/>
                    <w:r w:rsidRPr="00996652">
                      <w:rPr>
                        <w:sz w:val="20"/>
                        <w:szCs w:val="20"/>
                      </w:rPr>
                      <w:t xml:space="preserve"> уровня производства и применение </w:t>
                    </w:r>
                    <w:proofErr w:type="gramStart"/>
                    <w:r w:rsidRPr="00996652">
                      <w:rPr>
                        <w:sz w:val="20"/>
                        <w:szCs w:val="20"/>
                      </w:rPr>
                      <w:t>новейших</w:t>
                    </w:r>
                    <w:proofErr w:type="gramEnd"/>
                  </w:p>
                  <w:p w:rsidR="00042C9F" w:rsidRPr="00996652" w:rsidRDefault="00042C9F" w:rsidP="002D6B05">
                    <w:pPr>
                      <w:jc w:val="center"/>
                      <w:rPr>
                        <w:sz w:val="20"/>
                        <w:szCs w:val="20"/>
                      </w:rPr>
                    </w:pPr>
                    <w:r w:rsidRPr="00996652">
                      <w:rPr>
                        <w:sz w:val="20"/>
                        <w:szCs w:val="20"/>
                      </w:rPr>
                      <w:t xml:space="preserve"> технологий строительных материалов</w:t>
                    </w:r>
                  </w:p>
                </w:txbxContent>
              </v:textbox>
            </v:shape>
            <v:shape id="_x0000_s1039" type="#_x0000_t202" style="position:absolute;left:3540;top:2214;width:4376;height:418">
              <v:textbox style="mso-next-textbox:#_x0000_s1039">
                <w:txbxContent>
                  <w:p w:rsidR="00042C9F" w:rsidRPr="00996652" w:rsidRDefault="00042C9F" w:rsidP="002D6B05">
                    <w:pPr>
                      <w:spacing w:line="360" w:lineRule="auto"/>
                      <w:jc w:val="center"/>
                      <w:rPr>
                        <w:sz w:val="20"/>
                        <w:szCs w:val="20"/>
                      </w:rPr>
                    </w:pPr>
                    <w:r w:rsidRPr="00996652">
                      <w:rPr>
                        <w:sz w:val="20"/>
                        <w:szCs w:val="20"/>
                      </w:rPr>
                      <w:t>Цели функциональных подсистем</w:t>
                    </w:r>
                  </w:p>
                </w:txbxContent>
              </v:textbox>
            </v:shape>
            <w10:wrap type="none"/>
            <w10:anchorlock/>
          </v:group>
        </w:pict>
      </w:r>
    </w:p>
    <w:p w:rsidR="002D6B05" w:rsidRPr="002D6B05" w:rsidRDefault="002D6B05" w:rsidP="002D6B05">
      <w:pPr>
        <w:spacing w:line="360" w:lineRule="auto"/>
        <w:ind w:firstLine="539"/>
        <w:jc w:val="center"/>
        <w:rPr>
          <w:sz w:val="28"/>
          <w:szCs w:val="28"/>
        </w:rPr>
      </w:pPr>
      <w:r w:rsidRPr="002D6B05">
        <w:rPr>
          <w:sz w:val="28"/>
          <w:szCs w:val="28"/>
        </w:rPr>
        <w:t>Рисунок 1 – Дерево целей «</w:t>
      </w:r>
      <w:proofErr w:type="spellStart"/>
      <w:r w:rsidRPr="002D6B05">
        <w:rPr>
          <w:sz w:val="28"/>
          <w:szCs w:val="28"/>
        </w:rPr>
        <w:t>Glorax</w:t>
      </w:r>
      <w:proofErr w:type="spellEnd"/>
      <w:r w:rsidRPr="002D6B05">
        <w:rPr>
          <w:sz w:val="28"/>
          <w:szCs w:val="28"/>
        </w:rPr>
        <w:t xml:space="preserve"> </w:t>
      </w:r>
      <w:proofErr w:type="spellStart"/>
      <w:r w:rsidRPr="002D6B05">
        <w:rPr>
          <w:sz w:val="28"/>
          <w:szCs w:val="28"/>
        </w:rPr>
        <w:t>Development</w:t>
      </w:r>
      <w:proofErr w:type="spellEnd"/>
      <w:r w:rsidRPr="002D6B05">
        <w:rPr>
          <w:sz w:val="28"/>
          <w:szCs w:val="28"/>
        </w:rPr>
        <w:t>»</w:t>
      </w:r>
    </w:p>
    <w:p w:rsidR="002D6B05" w:rsidRDefault="002D6B05" w:rsidP="002D6B05">
      <w:pPr>
        <w:pStyle w:val="a3"/>
        <w:tabs>
          <w:tab w:val="left" w:pos="1080"/>
        </w:tabs>
        <w:spacing w:before="0" w:beforeAutospacing="0" w:after="0" w:afterAutospacing="0"/>
        <w:ind w:firstLine="720"/>
        <w:jc w:val="both"/>
        <w:rPr>
          <w:sz w:val="28"/>
          <w:szCs w:val="28"/>
        </w:rPr>
      </w:pPr>
    </w:p>
    <w:p w:rsidR="00594976" w:rsidRDefault="00594976" w:rsidP="009C6C26">
      <w:pPr>
        <w:pStyle w:val="a3"/>
        <w:tabs>
          <w:tab w:val="left" w:pos="1080"/>
        </w:tabs>
        <w:spacing w:before="0" w:beforeAutospacing="0" w:after="0" w:afterAutospacing="0" w:line="350" w:lineRule="auto"/>
        <w:ind w:firstLine="720"/>
        <w:jc w:val="both"/>
        <w:rPr>
          <w:sz w:val="28"/>
          <w:szCs w:val="28"/>
        </w:rPr>
      </w:pPr>
      <w:r w:rsidRPr="00594976">
        <w:rPr>
          <w:sz w:val="28"/>
          <w:szCs w:val="28"/>
        </w:rPr>
        <w:t xml:space="preserve">Модель, по которой выстраивает свою деятельность компания </w:t>
      </w:r>
      <w:r w:rsidR="00CF2D25">
        <w:rPr>
          <w:sz w:val="28"/>
          <w:szCs w:val="28"/>
        </w:rPr>
        <w:t>«</w:t>
      </w:r>
      <w:proofErr w:type="spellStart"/>
      <w:r w:rsidRPr="00594976">
        <w:rPr>
          <w:sz w:val="28"/>
          <w:szCs w:val="28"/>
        </w:rPr>
        <w:t>Glorax</w:t>
      </w:r>
      <w:proofErr w:type="spellEnd"/>
      <w:r w:rsidRPr="00594976">
        <w:rPr>
          <w:sz w:val="28"/>
          <w:szCs w:val="28"/>
        </w:rPr>
        <w:t xml:space="preserve"> </w:t>
      </w:r>
      <w:proofErr w:type="spellStart"/>
      <w:r w:rsidRPr="00594976">
        <w:rPr>
          <w:sz w:val="28"/>
          <w:szCs w:val="28"/>
        </w:rPr>
        <w:t>Development</w:t>
      </w:r>
      <w:proofErr w:type="spellEnd"/>
      <w:r w:rsidR="00CF2D25">
        <w:rPr>
          <w:sz w:val="28"/>
          <w:szCs w:val="28"/>
        </w:rPr>
        <w:t>»</w:t>
      </w:r>
      <w:r w:rsidR="002D6B05">
        <w:rPr>
          <w:sz w:val="28"/>
          <w:szCs w:val="28"/>
        </w:rPr>
        <w:t xml:space="preserve"> для достижения своих стратегических целей</w:t>
      </w:r>
      <w:r w:rsidRPr="00594976">
        <w:rPr>
          <w:sz w:val="28"/>
          <w:szCs w:val="28"/>
        </w:rPr>
        <w:t xml:space="preserve">, можно назвать </w:t>
      </w:r>
      <w:proofErr w:type="spellStart"/>
      <w:r w:rsidRPr="00594976">
        <w:rPr>
          <w:sz w:val="28"/>
          <w:szCs w:val="28"/>
        </w:rPr>
        <w:t>девелопментом</w:t>
      </w:r>
      <w:proofErr w:type="spellEnd"/>
      <w:r w:rsidRPr="00594976">
        <w:rPr>
          <w:sz w:val="28"/>
          <w:szCs w:val="28"/>
        </w:rPr>
        <w:t xml:space="preserve"> полного цикла. Это означает, что все процессы, которые так или иначе имеют отношение к недвижимости, инициируются, организуются, финансируются, осуществляются и контролируются непосредственно специалистами компании. При этом </w:t>
      </w:r>
      <w:proofErr w:type="spellStart"/>
      <w:r w:rsidRPr="00594976">
        <w:rPr>
          <w:sz w:val="28"/>
          <w:szCs w:val="28"/>
        </w:rPr>
        <w:t>девелопер</w:t>
      </w:r>
      <w:proofErr w:type="spellEnd"/>
      <w:r w:rsidRPr="00594976">
        <w:rPr>
          <w:sz w:val="28"/>
          <w:szCs w:val="28"/>
        </w:rPr>
        <w:t xml:space="preserve"> несет колоссальную ответственность за успешное функционирование каждого механизма на всех участках длинной цепочки бизнес-процесса.</w:t>
      </w:r>
    </w:p>
    <w:p w:rsidR="009C6C26" w:rsidRPr="00E11B32" w:rsidRDefault="009C6C26" w:rsidP="009C6C26">
      <w:pPr>
        <w:pStyle w:val="a3"/>
        <w:tabs>
          <w:tab w:val="left" w:pos="1080"/>
        </w:tabs>
        <w:spacing w:before="0" w:beforeAutospacing="0" w:after="0" w:afterAutospacing="0" w:line="350" w:lineRule="auto"/>
        <w:ind w:firstLine="720"/>
        <w:jc w:val="both"/>
        <w:rPr>
          <w:sz w:val="28"/>
          <w:szCs w:val="28"/>
        </w:rPr>
      </w:pPr>
      <w:r>
        <w:rPr>
          <w:sz w:val="28"/>
          <w:szCs w:val="28"/>
        </w:rPr>
        <w:t>Сейчас компания</w:t>
      </w:r>
      <w:r w:rsidRPr="00594976">
        <w:rPr>
          <w:sz w:val="28"/>
          <w:szCs w:val="28"/>
        </w:rPr>
        <w:t xml:space="preserve"> ведет</w:t>
      </w:r>
      <w:r>
        <w:rPr>
          <w:sz w:val="28"/>
          <w:szCs w:val="28"/>
        </w:rPr>
        <w:t xml:space="preserve"> несколько проектов на рынке двух столиц. Для реализации всего производственного процесса, с</w:t>
      </w:r>
      <w:r w:rsidRPr="00E11B32">
        <w:rPr>
          <w:sz w:val="28"/>
          <w:szCs w:val="28"/>
        </w:rPr>
        <w:t>троительная компания </w:t>
      </w:r>
      <w:r>
        <w:rPr>
          <w:sz w:val="28"/>
          <w:szCs w:val="28"/>
        </w:rPr>
        <w:t xml:space="preserve">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 xml:space="preserve">» </w:t>
      </w:r>
      <w:r>
        <w:rPr>
          <w:sz w:val="28"/>
          <w:szCs w:val="28"/>
        </w:rPr>
        <w:t>– о</w:t>
      </w:r>
      <w:r w:rsidRPr="00E11B32">
        <w:rPr>
          <w:sz w:val="28"/>
          <w:szCs w:val="28"/>
        </w:rPr>
        <w:t>бъединяет группу компаний таких как:</w:t>
      </w:r>
    </w:p>
    <w:p w:rsidR="009C6C26" w:rsidRPr="00E11B32" w:rsidRDefault="009C6C26" w:rsidP="009C6C26">
      <w:pPr>
        <w:numPr>
          <w:ilvl w:val="0"/>
          <w:numId w:val="1"/>
        </w:numPr>
        <w:tabs>
          <w:tab w:val="left" w:pos="1080"/>
        </w:tabs>
        <w:spacing w:line="350" w:lineRule="auto"/>
        <w:ind w:left="0" w:firstLine="720"/>
        <w:jc w:val="both"/>
        <w:rPr>
          <w:sz w:val="28"/>
          <w:szCs w:val="28"/>
        </w:rPr>
      </w:pPr>
      <w:r w:rsidRPr="00E11B32">
        <w:rPr>
          <w:rStyle w:val="a4"/>
          <w:b w:val="0"/>
          <w:sz w:val="28"/>
          <w:szCs w:val="28"/>
        </w:rPr>
        <w:t>ООО «</w:t>
      </w:r>
      <w:proofErr w:type="spellStart"/>
      <w:r w:rsidRPr="00E11B32">
        <w:rPr>
          <w:rStyle w:val="a4"/>
          <w:b w:val="0"/>
          <w:sz w:val="28"/>
          <w:szCs w:val="28"/>
        </w:rPr>
        <w:t>Глоракс</w:t>
      </w:r>
      <w:proofErr w:type="spellEnd"/>
      <w:r w:rsidRPr="00E11B32">
        <w:rPr>
          <w:rStyle w:val="a4"/>
          <w:b w:val="0"/>
          <w:sz w:val="28"/>
          <w:szCs w:val="28"/>
        </w:rPr>
        <w:t>»</w:t>
      </w:r>
      <w:r w:rsidRPr="00E11B32">
        <w:rPr>
          <w:sz w:val="28"/>
          <w:szCs w:val="28"/>
        </w:rPr>
        <w:t>, головная компания;</w:t>
      </w:r>
    </w:p>
    <w:p w:rsidR="009C6C26" w:rsidRPr="00E11B32" w:rsidRDefault="009C6C26" w:rsidP="009C6C26">
      <w:pPr>
        <w:numPr>
          <w:ilvl w:val="0"/>
          <w:numId w:val="1"/>
        </w:numPr>
        <w:tabs>
          <w:tab w:val="left" w:pos="1080"/>
        </w:tabs>
        <w:spacing w:line="350" w:lineRule="auto"/>
        <w:ind w:left="0" w:firstLine="720"/>
        <w:jc w:val="both"/>
        <w:rPr>
          <w:sz w:val="28"/>
          <w:szCs w:val="28"/>
        </w:rPr>
      </w:pPr>
      <w:r w:rsidRPr="00E11B32">
        <w:rPr>
          <w:rStyle w:val="a4"/>
          <w:b w:val="0"/>
          <w:sz w:val="28"/>
          <w:szCs w:val="28"/>
        </w:rPr>
        <w:t>ООО «</w:t>
      </w:r>
      <w:proofErr w:type="spellStart"/>
      <w:r w:rsidRPr="00E11B32">
        <w:rPr>
          <w:rStyle w:val="a4"/>
          <w:b w:val="0"/>
          <w:sz w:val="28"/>
          <w:szCs w:val="28"/>
        </w:rPr>
        <w:t>Балтпродком</w:t>
      </w:r>
      <w:proofErr w:type="spellEnd"/>
      <w:r w:rsidRPr="00E11B32">
        <w:rPr>
          <w:rStyle w:val="a4"/>
          <w:b w:val="0"/>
          <w:sz w:val="28"/>
          <w:szCs w:val="28"/>
        </w:rPr>
        <w:t>»</w:t>
      </w:r>
      <w:r w:rsidRPr="00E11B32">
        <w:rPr>
          <w:sz w:val="28"/>
          <w:szCs w:val="28"/>
        </w:rPr>
        <w:t>, застройщик ЖК </w:t>
      </w:r>
      <w:r w:rsidRPr="00E11B32">
        <w:rPr>
          <w:rStyle w:val="a4"/>
          <w:b w:val="0"/>
          <w:sz w:val="28"/>
          <w:szCs w:val="28"/>
        </w:rPr>
        <w:t>«Английская миля»;</w:t>
      </w:r>
    </w:p>
    <w:p w:rsidR="009C6C26" w:rsidRPr="00E11B32" w:rsidRDefault="009C6C26" w:rsidP="009C6C26">
      <w:pPr>
        <w:numPr>
          <w:ilvl w:val="0"/>
          <w:numId w:val="1"/>
        </w:numPr>
        <w:tabs>
          <w:tab w:val="left" w:pos="1080"/>
        </w:tabs>
        <w:spacing w:line="350" w:lineRule="auto"/>
        <w:ind w:left="0" w:firstLine="720"/>
        <w:jc w:val="both"/>
        <w:rPr>
          <w:sz w:val="28"/>
          <w:szCs w:val="28"/>
        </w:rPr>
      </w:pPr>
      <w:r>
        <w:rPr>
          <w:rStyle w:val="a4"/>
          <w:b w:val="0"/>
          <w:sz w:val="28"/>
          <w:szCs w:val="28"/>
        </w:rPr>
        <w:t xml:space="preserve">ООО </w:t>
      </w:r>
      <w:r w:rsidRPr="00E11B32">
        <w:rPr>
          <w:rStyle w:val="a4"/>
          <w:b w:val="0"/>
          <w:sz w:val="28"/>
          <w:szCs w:val="28"/>
        </w:rPr>
        <w:t>«</w:t>
      </w:r>
      <w:proofErr w:type="spellStart"/>
      <w:r w:rsidRPr="00E11B32">
        <w:rPr>
          <w:rStyle w:val="a4"/>
          <w:b w:val="0"/>
          <w:sz w:val="28"/>
          <w:szCs w:val="28"/>
        </w:rPr>
        <w:t>Глоракс-Девелопмент</w:t>
      </w:r>
      <w:proofErr w:type="spellEnd"/>
      <w:r w:rsidRPr="00E11B32">
        <w:rPr>
          <w:rStyle w:val="a4"/>
          <w:b w:val="0"/>
          <w:sz w:val="28"/>
          <w:szCs w:val="28"/>
        </w:rPr>
        <w:t>»</w:t>
      </w:r>
      <w:r w:rsidRPr="00E11B32">
        <w:rPr>
          <w:sz w:val="28"/>
          <w:szCs w:val="28"/>
        </w:rPr>
        <w:t xml:space="preserve">, </w:t>
      </w:r>
      <w:proofErr w:type="spellStart"/>
      <w:r w:rsidRPr="00E11B32">
        <w:rPr>
          <w:sz w:val="28"/>
          <w:szCs w:val="28"/>
        </w:rPr>
        <w:t>техзаказчик</w:t>
      </w:r>
      <w:proofErr w:type="spellEnd"/>
      <w:r w:rsidRPr="00E11B32">
        <w:rPr>
          <w:sz w:val="28"/>
          <w:szCs w:val="28"/>
        </w:rPr>
        <w:t xml:space="preserve"> ЖК </w:t>
      </w:r>
      <w:r w:rsidRPr="00E11B32">
        <w:rPr>
          <w:rStyle w:val="a4"/>
          <w:b w:val="0"/>
          <w:sz w:val="28"/>
          <w:szCs w:val="28"/>
        </w:rPr>
        <w:t>«Английская миля»;</w:t>
      </w:r>
    </w:p>
    <w:p w:rsidR="009C6C26" w:rsidRPr="00E11B32" w:rsidRDefault="009C6C26" w:rsidP="009C6C26">
      <w:pPr>
        <w:numPr>
          <w:ilvl w:val="0"/>
          <w:numId w:val="1"/>
        </w:numPr>
        <w:tabs>
          <w:tab w:val="left" w:pos="1080"/>
        </w:tabs>
        <w:spacing w:line="350" w:lineRule="auto"/>
        <w:ind w:left="0" w:firstLine="720"/>
        <w:jc w:val="both"/>
        <w:rPr>
          <w:sz w:val="28"/>
          <w:szCs w:val="28"/>
        </w:rPr>
      </w:pPr>
      <w:r w:rsidRPr="00E11B32">
        <w:rPr>
          <w:rStyle w:val="a4"/>
          <w:b w:val="0"/>
          <w:sz w:val="28"/>
          <w:szCs w:val="28"/>
        </w:rPr>
        <w:t>ООО «</w:t>
      </w:r>
      <w:proofErr w:type="spellStart"/>
      <w:r w:rsidRPr="00E11B32">
        <w:rPr>
          <w:rStyle w:val="a4"/>
          <w:b w:val="0"/>
          <w:sz w:val="28"/>
          <w:szCs w:val="28"/>
        </w:rPr>
        <w:t>ПСМ-Классик</w:t>
      </w:r>
      <w:proofErr w:type="spellEnd"/>
      <w:r w:rsidRPr="00E11B32">
        <w:rPr>
          <w:rStyle w:val="a4"/>
          <w:b w:val="0"/>
          <w:sz w:val="28"/>
          <w:szCs w:val="28"/>
        </w:rPr>
        <w:t>»</w:t>
      </w:r>
      <w:r w:rsidRPr="00E11B32">
        <w:rPr>
          <w:sz w:val="28"/>
          <w:szCs w:val="28"/>
        </w:rPr>
        <w:t>, застройщик ЖК </w:t>
      </w:r>
      <w:r w:rsidRPr="00E11B32">
        <w:rPr>
          <w:rStyle w:val="a4"/>
          <w:b w:val="0"/>
          <w:sz w:val="28"/>
          <w:szCs w:val="28"/>
        </w:rPr>
        <w:t>«Шерлок Хаус».</w:t>
      </w:r>
    </w:p>
    <w:p w:rsidR="009C6C26" w:rsidRPr="00E11B32" w:rsidRDefault="009C6C26" w:rsidP="009C6C26">
      <w:pPr>
        <w:pStyle w:val="a3"/>
        <w:tabs>
          <w:tab w:val="left" w:pos="1080"/>
        </w:tabs>
        <w:spacing w:before="0" w:beforeAutospacing="0" w:after="0" w:afterAutospacing="0" w:line="350" w:lineRule="auto"/>
        <w:ind w:firstLine="720"/>
        <w:jc w:val="both"/>
        <w:rPr>
          <w:sz w:val="28"/>
          <w:szCs w:val="28"/>
        </w:rPr>
      </w:pPr>
      <w:r w:rsidRPr="00E11B32">
        <w:rPr>
          <w:sz w:val="28"/>
          <w:szCs w:val="28"/>
        </w:rPr>
        <w:t>Общество с ограниченной ответственностью </w:t>
      </w:r>
      <w:r w:rsidRPr="00E11B32">
        <w:rPr>
          <w:rStyle w:val="a4"/>
          <w:b w:val="0"/>
          <w:sz w:val="28"/>
          <w:szCs w:val="28"/>
        </w:rPr>
        <w:t>«</w:t>
      </w:r>
      <w:proofErr w:type="spellStart"/>
      <w:r w:rsidRPr="00E11B32">
        <w:rPr>
          <w:rStyle w:val="a4"/>
          <w:b w:val="0"/>
          <w:sz w:val="28"/>
          <w:szCs w:val="28"/>
        </w:rPr>
        <w:t>Глоракс</w:t>
      </w:r>
      <w:proofErr w:type="spellEnd"/>
      <w:r w:rsidRPr="00E11B32">
        <w:rPr>
          <w:rStyle w:val="a4"/>
          <w:b w:val="0"/>
          <w:sz w:val="28"/>
          <w:szCs w:val="28"/>
        </w:rPr>
        <w:t>» </w:t>
      </w:r>
      <w:r w:rsidRPr="00E11B32">
        <w:rPr>
          <w:sz w:val="28"/>
          <w:szCs w:val="28"/>
        </w:rPr>
        <w:t xml:space="preserve">(г. Москва, проезд Мурманский, д. 1А, корп. 1, </w:t>
      </w:r>
      <w:proofErr w:type="spellStart"/>
      <w:r w:rsidRPr="00E11B32">
        <w:rPr>
          <w:sz w:val="28"/>
          <w:szCs w:val="28"/>
        </w:rPr>
        <w:t>оф</w:t>
      </w:r>
      <w:proofErr w:type="spellEnd"/>
      <w:r w:rsidRPr="00E11B32">
        <w:rPr>
          <w:sz w:val="28"/>
          <w:szCs w:val="28"/>
        </w:rPr>
        <w:t>. 404)</w:t>
      </w:r>
      <w:r w:rsidRPr="00E11B32">
        <w:rPr>
          <w:rStyle w:val="a4"/>
          <w:b w:val="0"/>
          <w:sz w:val="28"/>
          <w:szCs w:val="28"/>
        </w:rPr>
        <w:t> </w:t>
      </w:r>
      <w:r w:rsidRPr="00E11B32">
        <w:rPr>
          <w:sz w:val="28"/>
          <w:szCs w:val="28"/>
        </w:rPr>
        <w:t xml:space="preserve">зарегистрировано 30 августа 2013 года, ОГРН 1137746785098, ИНН 7717761040, КПП 772901001. Уставной капитал: 10 000 рублей. </w:t>
      </w:r>
      <w:proofErr w:type="spellStart"/>
      <w:r w:rsidRPr="00E11B32">
        <w:rPr>
          <w:sz w:val="28"/>
          <w:szCs w:val="28"/>
        </w:rPr>
        <w:t>Биржин</w:t>
      </w:r>
      <w:proofErr w:type="spellEnd"/>
      <w:r w:rsidRPr="00E11B32">
        <w:rPr>
          <w:sz w:val="28"/>
          <w:szCs w:val="28"/>
        </w:rPr>
        <w:t xml:space="preserve"> Андрей Александрович на 90% владеет компанией. Основным видом деятельности компании является консультирование по вопросам коммерческой деятельности и управления.</w:t>
      </w:r>
    </w:p>
    <w:p w:rsidR="009C6C26" w:rsidRPr="00E11B32" w:rsidRDefault="009C6C26" w:rsidP="009C6C26">
      <w:pPr>
        <w:pStyle w:val="a3"/>
        <w:tabs>
          <w:tab w:val="left" w:pos="1080"/>
        </w:tabs>
        <w:spacing w:before="0" w:beforeAutospacing="0" w:after="0" w:afterAutospacing="0" w:line="360" w:lineRule="auto"/>
        <w:ind w:firstLine="720"/>
        <w:jc w:val="both"/>
        <w:rPr>
          <w:sz w:val="28"/>
          <w:szCs w:val="28"/>
        </w:rPr>
      </w:pPr>
      <w:proofErr w:type="gramStart"/>
      <w:r w:rsidRPr="00E11B32">
        <w:rPr>
          <w:sz w:val="28"/>
          <w:szCs w:val="28"/>
        </w:rPr>
        <w:t>Общество с ограниченной ответственностью </w:t>
      </w:r>
      <w:r w:rsidRPr="00E11B32">
        <w:rPr>
          <w:rStyle w:val="a4"/>
          <w:b w:val="0"/>
          <w:sz w:val="28"/>
          <w:szCs w:val="28"/>
        </w:rPr>
        <w:t>«</w:t>
      </w:r>
      <w:proofErr w:type="spellStart"/>
      <w:r w:rsidRPr="00E11B32">
        <w:rPr>
          <w:rStyle w:val="a4"/>
          <w:b w:val="0"/>
          <w:sz w:val="28"/>
          <w:szCs w:val="28"/>
        </w:rPr>
        <w:t>Балтпродком</w:t>
      </w:r>
      <w:proofErr w:type="spellEnd"/>
      <w:r w:rsidRPr="00E11B32">
        <w:rPr>
          <w:rStyle w:val="a4"/>
          <w:b w:val="0"/>
          <w:sz w:val="28"/>
          <w:szCs w:val="28"/>
        </w:rPr>
        <w:t>» </w:t>
      </w:r>
      <w:r w:rsidRPr="00E11B32">
        <w:rPr>
          <w:sz w:val="28"/>
          <w:szCs w:val="28"/>
        </w:rPr>
        <w:t xml:space="preserve">(Невский </w:t>
      </w:r>
      <w:proofErr w:type="spellStart"/>
      <w:r w:rsidRPr="00E11B32">
        <w:rPr>
          <w:sz w:val="28"/>
          <w:szCs w:val="28"/>
        </w:rPr>
        <w:t>пр-кт</w:t>
      </w:r>
      <w:proofErr w:type="spellEnd"/>
      <w:r w:rsidRPr="00E11B32">
        <w:rPr>
          <w:sz w:val="28"/>
          <w:szCs w:val="28"/>
        </w:rPr>
        <w:t>., д. 104, лит.</w:t>
      </w:r>
      <w:proofErr w:type="gramEnd"/>
      <w:r w:rsidRPr="00E11B32">
        <w:rPr>
          <w:sz w:val="28"/>
          <w:szCs w:val="28"/>
        </w:rPr>
        <w:t xml:space="preserve"> А)</w:t>
      </w:r>
      <w:r w:rsidRPr="00E11B32">
        <w:rPr>
          <w:rStyle w:val="a4"/>
          <w:b w:val="0"/>
          <w:sz w:val="28"/>
          <w:szCs w:val="28"/>
        </w:rPr>
        <w:t> </w:t>
      </w:r>
      <w:r w:rsidR="00F96B25">
        <w:rPr>
          <w:rStyle w:val="a4"/>
          <w:b w:val="0"/>
          <w:sz w:val="28"/>
          <w:szCs w:val="28"/>
        </w:rPr>
        <w:t xml:space="preserve"> </w:t>
      </w:r>
      <w:r w:rsidRPr="00E11B32">
        <w:rPr>
          <w:sz w:val="28"/>
          <w:szCs w:val="28"/>
        </w:rPr>
        <w:t>зарегистрировано 7 июля 1999 года, ОГРН 1037819004387, ИНН 7807031810, КПП 784101001. Уставной капитал: 41 160 000 рублей. Учредителями компании являются ООО «</w:t>
      </w:r>
      <w:proofErr w:type="spellStart"/>
      <w:r w:rsidRPr="00E11B32">
        <w:rPr>
          <w:sz w:val="28"/>
          <w:szCs w:val="28"/>
        </w:rPr>
        <w:t>Глоракс</w:t>
      </w:r>
      <w:proofErr w:type="spellEnd"/>
      <w:r w:rsidRPr="00E11B32">
        <w:rPr>
          <w:sz w:val="28"/>
          <w:szCs w:val="28"/>
        </w:rPr>
        <w:t xml:space="preserve">» (90%) и </w:t>
      </w:r>
      <w:proofErr w:type="spellStart"/>
      <w:r w:rsidRPr="00E11B32">
        <w:rPr>
          <w:sz w:val="28"/>
          <w:szCs w:val="28"/>
        </w:rPr>
        <w:t>Енин</w:t>
      </w:r>
      <w:proofErr w:type="spellEnd"/>
      <w:r w:rsidRPr="00E11B32">
        <w:rPr>
          <w:sz w:val="28"/>
          <w:szCs w:val="28"/>
        </w:rPr>
        <w:t xml:space="preserve"> Андрей Анатольевич (10%). Генеральный директор организации Лопатин </w:t>
      </w:r>
      <w:r w:rsidRPr="00D53408">
        <w:rPr>
          <w:sz w:val="28"/>
          <w:szCs w:val="28"/>
        </w:rPr>
        <w:t>Андрей Александрович</w:t>
      </w:r>
      <w:r>
        <w:rPr>
          <w:sz w:val="28"/>
          <w:szCs w:val="28"/>
        </w:rPr>
        <w:t>.</w:t>
      </w:r>
      <w:r w:rsidRPr="00D53408">
        <w:rPr>
          <w:sz w:val="28"/>
          <w:szCs w:val="28"/>
        </w:rPr>
        <w:t xml:space="preserve"> </w:t>
      </w:r>
      <w:r w:rsidRPr="00E11B32">
        <w:rPr>
          <w:sz w:val="28"/>
          <w:szCs w:val="28"/>
        </w:rPr>
        <w:t>Основным видом деятельности компании является капиталовложения в собственность.</w:t>
      </w:r>
    </w:p>
    <w:p w:rsidR="009C6C26" w:rsidRPr="00E11B32" w:rsidRDefault="009C6C26" w:rsidP="009C6C26">
      <w:pPr>
        <w:pStyle w:val="a3"/>
        <w:tabs>
          <w:tab w:val="left" w:pos="1080"/>
        </w:tabs>
        <w:spacing w:before="0" w:beforeAutospacing="0" w:after="0" w:afterAutospacing="0" w:line="360" w:lineRule="auto"/>
        <w:ind w:firstLine="720"/>
        <w:jc w:val="both"/>
        <w:rPr>
          <w:sz w:val="28"/>
          <w:szCs w:val="28"/>
        </w:rPr>
      </w:pPr>
      <w:r w:rsidRPr="00E11B32">
        <w:rPr>
          <w:sz w:val="28"/>
          <w:szCs w:val="28"/>
        </w:rPr>
        <w:t>Общество с ограниченной ответственностью </w:t>
      </w:r>
      <w:r w:rsidRPr="00E11B32">
        <w:rPr>
          <w:rStyle w:val="a4"/>
          <w:b w:val="0"/>
          <w:sz w:val="28"/>
          <w:szCs w:val="28"/>
        </w:rPr>
        <w:t>«</w:t>
      </w:r>
      <w:proofErr w:type="spellStart"/>
      <w:r w:rsidRPr="00E11B32">
        <w:rPr>
          <w:rStyle w:val="a4"/>
          <w:b w:val="0"/>
          <w:sz w:val="28"/>
          <w:szCs w:val="28"/>
        </w:rPr>
        <w:t>Глоракс-Девелопмент</w:t>
      </w:r>
      <w:proofErr w:type="spellEnd"/>
      <w:r w:rsidRPr="00E11B32">
        <w:rPr>
          <w:rStyle w:val="a4"/>
          <w:b w:val="0"/>
          <w:sz w:val="28"/>
          <w:szCs w:val="28"/>
        </w:rPr>
        <w:t>» </w:t>
      </w:r>
      <w:r w:rsidRPr="00E11B32">
        <w:rPr>
          <w:sz w:val="28"/>
          <w:szCs w:val="28"/>
        </w:rPr>
        <w:t xml:space="preserve">(г. Москва, ул. Озерная, д. 35 стр. 1, </w:t>
      </w:r>
      <w:proofErr w:type="spellStart"/>
      <w:r w:rsidRPr="00E11B32">
        <w:rPr>
          <w:sz w:val="28"/>
          <w:szCs w:val="28"/>
        </w:rPr>
        <w:t>оф</w:t>
      </w:r>
      <w:proofErr w:type="spellEnd"/>
      <w:r w:rsidRPr="00E11B32">
        <w:rPr>
          <w:sz w:val="28"/>
          <w:szCs w:val="28"/>
        </w:rPr>
        <w:t>. 8)</w:t>
      </w:r>
      <w:r w:rsidRPr="00E11B32">
        <w:rPr>
          <w:rStyle w:val="a4"/>
          <w:b w:val="0"/>
          <w:sz w:val="28"/>
          <w:szCs w:val="28"/>
        </w:rPr>
        <w:t> </w:t>
      </w:r>
      <w:r w:rsidRPr="00E11B32">
        <w:rPr>
          <w:sz w:val="28"/>
          <w:szCs w:val="28"/>
        </w:rPr>
        <w:t xml:space="preserve">зарегистрировано 7 </w:t>
      </w:r>
      <w:r w:rsidRPr="00E11B32">
        <w:rPr>
          <w:sz w:val="28"/>
          <w:szCs w:val="28"/>
        </w:rPr>
        <w:lastRenderedPageBreak/>
        <w:t>мая 2014 года, ОГРН 1147746525079, ИНН 7729771727, КПП 772901001. Уставной капитал: 10 000 рублей. Учредителем компании является ООО «</w:t>
      </w:r>
      <w:proofErr w:type="spellStart"/>
      <w:r w:rsidRPr="00E11B32">
        <w:rPr>
          <w:sz w:val="28"/>
          <w:szCs w:val="28"/>
        </w:rPr>
        <w:t>Глоракс</w:t>
      </w:r>
      <w:proofErr w:type="spellEnd"/>
      <w:r w:rsidRPr="00E11B32">
        <w:rPr>
          <w:sz w:val="28"/>
          <w:szCs w:val="28"/>
        </w:rPr>
        <w:t>» (100%). Генеральный директор организации Балыкин Алексей Александрович. Основным видом деятельности компании является покупка и продажа собственного недвижимого имущества.</w:t>
      </w:r>
    </w:p>
    <w:p w:rsidR="009C6C26" w:rsidRDefault="009C6C26" w:rsidP="009C6C26">
      <w:pPr>
        <w:pStyle w:val="a3"/>
        <w:tabs>
          <w:tab w:val="left" w:pos="1080"/>
        </w:tabs>
        <w:spacing w:before="0" w:beforeAutospacing="0" w:after="0" w:afterAutospacing="0" w:line="360" w:lineRule="auto"/>
        <w:ind w:firstLine="720"/>
        <w:jc w:val="both"/>
        <w:rPr>
          <w:sz w:val="28"/>
          <w:szCs w:val="28"/>
        </w:rPr>
      </w:pPr>
      <w:proofErr w:type="gramStart"/>
      <w:r w:rsidRPr="00E11B32">
        <w:rPr>
          <w:sz w:val="28"/>
          <w:szCs w:val="28"/>
        </w:rPr>
        <w:t>Общество с ограниченной ответственностью </w:t>
      </w:r>
      <w:r w:rsidRPr="00E11B32">
        <w:rPr>
          <w:rStyle w:val="a4"/>
          <w:b w:val="0"/>
          <w:sz w:val="28"/>
          <w:szCs w:val="28"/>
        </w:rPr>
        <w:t>«</w:t>
      </w:r>
      <w:proofErr w:type="spellStart"/>
      <w:r w:rsidRPr="00E11B32">
        <w:rPr>
          <w:rStyle w:val="a4"/>
          <w:b w:val="0"/>
          <w:sz w:val="28"/>
          <w:szCs w:val="28"/>
        </w:rPr>
        <w:t>ПСМ-Классик</w:t>
      </w:r>
      <w:proofErr w:type="spellEnd"/>
      <w:r w:rsidRPr="00E11B32">
        <w:rPr>
          <w:rStyle w:val="a4"/>
          <w:b w:val="0"/>
          <w:sz w:val="28"/>
          <w:szCs w:val="28"/>
        </w:rPr>
        <w:t>» </w:t>
      </w:r>
      <w:r w:rsidRPr="00E11B32">
        <w:rPr>
          <w:sz w:val="28"/>
          <w:szCs w:val="28"/>
        </w:rPr>
        <w:t>(ул. Маяковского, д. 12А, лит.</w:t>
      </w:r>
      <w:proofErr w:type="gramEnd"/>
      <w:r w:rsidRPr="00E11B32">
        <w:rPr>
          <w:sz w:val="28"/>
          <w:szCs w:val="28"/>
        </w:rPr>
        <w:t xml:space="preserve"> П)</w:t>
      </w:r>
      <w:r w:rsidRPr="00E11B32">
        <w:rPr>
          <w:rStyle w:val="a4"/>
          <w:b w:val="0"/>
          <w:sz w:val="28"/>
          <w:szCs w:val="28"/>
        </w:rPr>
        <w:t> </w:t>
      </w:r>
      <w:r w:rsidRPr="00E11B32">
        <w:rPr>
          <w:sz w:val="28"/>
          <w:szCs w:val="28"/>
        </w:rPr>
        <w:t xml:space="preserve">зарегистрировано 20 декабря 2000 года, ОГРН 1147746525079, ИНН 7806112150, КПП 784101001. Уставной капитал: 10 000 рублей. Учредителями компании являются её генеральный директор Буянов Сергей Владимирович (50%) </w:t>
      </w:r>
      <w:proofErr w:type="gramStart"/>
      <w:r w:rsidRPr="00E11B32">
        <w:rPr>
          <w:sz w:val="28"/>
          <w:szCs w:val="28"/>
        </w:rPr>
        <w:t>и ООО</w:t>
      </w:r>
      <w:proofErr w:type="gramEnd"/>
      <w:r w:rsidRPr="00E11B32">
        <w:rPr>
          <w:sz w:val="28"/>
          <w:szCs w:val="28"/>
        </w:rPr>
        <w:t xml:space="preserve"> «</w:t>
      </w:r>
      <w:proofErr w:type="spellStart"/>
      <w:r w:rsidRPr="00E11B32">
        <w:rPr>
          <w:sz w:val="28"/>
          <w:szCs w:val="28"/>
        </w:rPr>
        <w:t>Глоракс</w:t>
      </w:r>
      <w:proofErr w:type="spellEnd"/>
      <w:r w:rsidRPr="00E11B32">
        <w:rPr>
          <w:sz w:val="28"/>
          <w:szCs w:val="28"/>
        </w:rPr>
        <w:t>» (50%). Основным видом деятельности компании является деятельность в области права, бухгалтерского учета и аудита; консультирование по вопросам коммерческой деятельности и управления предприятием.</w:t>
      </w:r>
    </w:p>
    <w:p w:rsidR="009C6C26" w:rsidRPr="001310AC" w:rsidRDefault="009C6C26" w:rsidP="009C6C26">
      <w:pPr>
        <w:spacing w:line="360" w:lineRule="auto"/>
        <w:ind w:right="-79" w:firstLine="709"/>
        <w:jc w:val="both"/>
        <w:rPr>
          <w:noProof/>
          <w:sz w:val="28"/>
          <w:szCs w:val="28"/>
        </w:rPr>
      </w:pPr>
      <w:proofErr w:type="gramStart"/>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е </w:t>
      </w:r>
      <w:r>
        <w:rPr>
          <w:noProof/>
          <w:sz w:val="28"/>
          <w:szCs w:val="28"/>
        </w:rPr>
        <w:t>в вышеуказанных организациях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в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proofErr w:type="gramEnd"/>
      <w:r w:rsidRPr="001310AC">
        <w:rPr>
          <w:noProof/>
          <w:sz w:val="28"/>
          <w:szCs w:val="28"/>
        </w:rPr>
        <w:t xml:space="preserve"> и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Pr>
          <w:noProof/>
          <w:sz w:val="28"/>
          <w:szCs w:val="28"/>
        </w:rPr>
        <w:t xml:space="preserve">вами </w:t>
      </w:r>
      <w:r>
        <w:rPr>
          <w:rFonts w:cs="Estrangelo Edessa"/>
          <w:noProof/>
          <w:color w:val="FFFFFF"/>
          <w:spacing w:val="-20000"/>
          <w:sz w:val="2"/>
          <w:szCs w:val="2"/>
          <w:lang w:bidi="syr-SY"/>
        </w:rPr>
        <w:t>ами</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ва</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 </w:t>
      </w:r>
    </w:p>
    <w:p w:rsidR="00594976" w:rsidRPr="00C52666" w:rsidRDefault="00594976" w:rsidP="009C6C26">
      <w:pPr>
        <w:pStyle w:val="a3"/>
        <w:tabs>
          <w:tab w:val="left" w:pos="1080"/>
        </w:tabs>
        <w:spacing w:before="0" w:beforeAutospacing="0" w:after="0" w:afterAutospacing="0" w:line="360" w:lineRule="auto"/>
        <w:ind w:firstLine="720"/>
        <w:jc w:val="both"/>
        <w:rPr>
          <w:sz w:val="28"/>
          <w:szCs w:val="28"/>
        </w:rPr>
      </w:pPr>
      <w:r w:rsidRPr="00C52666">
        <w:rPr>
          <w:sz w:val="28"/>
          <w:szCs w:val="28"/>
        </w:rPr>
        <w:t>В своей работе компания руководствуется целым рядом принципов, помогающих успешно вести бизнес, предлагать качественный продукт и выстраивать отношения с партнерами.</w:t>
      </w:r>
    </w:p>
    <w:p w:rsidR="00C52666" w:rsidRPr="00C52666" w:rsidRDefault="00594976" w:rsidP="00C52666">
      <w:pPr>
        <w:pStyle w:val="a3"/>
        <w:tabs>
          <w:tab w:val="left" w:pos="1080"/>
        </w:tabs>
        <w:spacing w:before="0" w:beforeAutospacing="0" w:after="0" w:afterAutospacing="0" w:line="360" w:lineRule="auto"/>
        <w:ind w:firstLine="720"/>
        <w:jc w:val="both"/>
        <w:rPr>
          <w:sz w:val="28"/>
          <w:szCs w:val="28"/>
        </w:rPr>
      </w:pPr>
      <w:r w:rsidRPr="00C52666">
        <w:rPr>
          <w:sz w:val="28"/>
          <w:szCs w:val="28"/>
        </w:rPr>
        <w:t xml:space="preserve">Акцент можно сделать на следующих основополагающих аспектах деятельности </w:t>
      </w:r>
      <w:r w:rsidR="00C52666">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sidR="00C52666">
        <w:rPr>
          <w:sz w:val="28"/>
          <w:szCs w:val="28"/>
        </w:rPr>
        <w:t>»</w:t>
      </w:r>
      <w:r w:rsidRPr="00C52666">
        <w:rPr>
          <w:sz w:val="28"/>
          <w:szCs w:val="28"/>
        </w:rPr>
        <w:t xml:space="preserve">. Во-первых, это ответственность за выполнение взятых на себя обязательств перед потребителями, инвесторами и партнерами. Во-вторых, это внимание к деталям, идет ли речь о разработке проектов, формировании ценовой политики или выборе подрядных организаций. </w:t>
      </w:r>
      <w:proofErr w:type="gramStart"/>
      <w:r w:rsidRPr="00C52666">
        <w:rPr>
          <w:sz w:val="28"/>
          <w:szCs w:val="28"/>
        </w:rPr>
        <w:t>И</w:t>
      </w:r>
      <w:proofErr w:type="gramEnd"/>
      <w:r w:rsidRPr="00C52666">
        <w:rPr>
          <w:sz w:val="28"/>
          <w:szCs w:val="28"/>
        </w:rPr>
        <w:t xml:space="preserve"> в-третьих, это качество конечного результата </w:t>
      </w:r>
      <w:r w:rsidR="00C52666" w:rsidRPr="00C52666">
        <w:rPr>
          <w:sz w:val="28"/>
          <w:szCs w:val="28"/>
        </w:rPr>
        <w:t>работы, которое можно оценить на основании динамики основных показателей деятельности</w:t>
      </w:r>
      <w:r w:rsidR="00C52666">
        <w:rPr>
          <w:sz w:val="28"/>
          <w:szCs w:val="28"/>
        </w:rPr>
        <w:t xml:space="preserve"> «</w:t>
      </w:r>
      <w:proofErr w:type="spellStart"/>
      <w:r w:rsidR="00C52666" w:rsidRPr="00C52666">
        <w:rPr>
          <w:sz w:val="28"/>
          <w:szCs w:val="28"/>
        </w:rPr>
        <w:t>Glorax</w:t>
      </w:r>
      <w:proofErr w:type="spellEnd"/>
      <w:r w:rsidR="00C52666" w:rsidRPr="00C52666">
        <w:rPr>
          <w:sz w:val="28"/>
          <w:szCs w:val="28"/>
        </w:rPr>
        <w:t xml:space="preserve"> </w:t>
      </w:r>
      <w:proofErr w:type="spellStart"/>
      <w:r w:rsidR="00C52666" w:rsidRPr="00C52666">
        <w:rPr>
          <w:sz w:val="28"/>
          <w:szCs w:val="28"/>
        </w:rPr>
        <w:t>Development</w:t>
      </w:r>
      <w:proofErr w:type="spellEnd"/>
      <w:r w:rsidR="00C52666">
        <w:rPr>
          <w:sz w:val="28"/>
          <w:szCs w:val="28"/>
        </w:rPr>
        <w:t>»</w:t>
      </w:r>
      <w:r w:rsidR="009C6C26">
        <w:rPr>
          <w:sz w:val="28"/>
          <w:szCs w:val="28"/>
        </w:rPr>
        <w:t xml:space="preserve"> (таблица 2).</w:t>
      </w:r>
    </w:p>
    <w:p w:rsidR="00C52666" w:rsidRPr="001310AC" w:rsidRDefault="00C52666" w:rsidP="00C52666">
      <w:pPr>
        <w:ind w:firstLine="709"/>
        <w:jc w:val="both"/>
        <w:rPr>
          <w:noProof/>
          <w:sz w:val="28"/>
          <w:szCs w:val="28"/>
        </w:rPr>
      </w:pPr>
    </w:p>
    <w:p w:rsidR="00C52666" w:rsidRPr="001310AC" w:rsidRDefault="00C52666" w:rsidP="00112BAA">
      <w:pPr>
        <w:spacing w:line="343" w:lineRule="auto"/>
        <w:jc w:val="both"/>
        <w:rPr>
          <w:sz w:val="28"/>
          <w:szCs w:val="28"/>
        </w:rPr>
      </w:pPr>
      <w:r w:rsidRPr="001310AC">
        <w:rPr>
          <w:sz w:val="28"/>
          <w:szCs w:val="28"/>
        </w:rPr>
        <w:t xml:space="preserve">Таблица 2 – Основные показатели деятельности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5"/>
        <w:gridCol w:w="919"/>
        <w:gridCol w:w="992"/>
        <w:gridCol w:w="984"/>
        <w:gridCol w:w="999"/>
        <w:gridCol w:w="990"/>
        <w:gridCol w:w="990"/>
        <w:gridCol w:w="988"/>
      </w:tblGrid>
      <w:tr w:rsidR="00C52666" w:rsidRPr="001310AC" w:rsidTr="00C52666">
        <w:trPr>
          <w:cantSplit/>
        </w:trPr>
        <w:tc>
          <w:tcPr>
            <w:tcW w:w="1333" w:type="pct"/>
            <w:vMerge w:val="restart"/>
            <w:vAlign w:val="center"/>
          </w:tcPr>
          <w:p w:rsidR="00C52666" w:rsidRPr="001310AC" w:rsidRDefault="00C52666" w:rsidP="00C52666">
            <w:pPr>
              <w:widowControl w:val="0"/>
              <w:snapToGrid w:val="0"/>
              <w:jc w:val="center"/>
            </w:pPr>
            <w:r w:rsidRPr="001310AC">
              <w:t>Показатели</w:t>
            </w:r>
          </w:p>
        </w:tc>
        <w:tc>
          <w:tcPr>
            <w:tcW w:w="491" w:type="pct"/>
            <w:vMerge w:val="restart"/>
            <w:vAlign w:val="center"/>
          </w:tcPr>
          <w:p w:rsidR="00C52666" w:rsidRPr="001310AC" w:rsidRDefault="00C52666" w:rsidP="00C52666">
            <w:pPr>
              <w:widowControl w:val="0"/>
              <w:snapToGrid w:val="0"/>
              <w:jc w:val="center"/>
            </w:pPr>
            <w:smartTag w:uri="urn:schemas-microsoft-com:office:smarttags" w:element="metricconverter">
              <w:smartTagPr>
                <w:attr w:name="ProductID" w:val="2014 г"/>
              </w:smartTagPr>
              <w:r w:rsidRPr="001310AC">
                <w:t>2014 г</w:t>
              </w:r>
            </w:smartTag>
            <w:r w:rsidRPr="001310AC">
              <w:t>.</w:t>
            </w:r>
          </w:p>
        </w:tc>
        <w:tc>
          <w:tcPr>
            <w:tcW w:w="530" w:type="pct"/>
            <w:vMerge w:val="restart"/>
            <w:vAlign w:val="center"/>
          </w:tcPr>
          <w:p w:rsidR="00C52666" w:rsidRPr="001310AC" w:rsidRDefault="00C52666" w:rsidP="00C52666">
            <w:pPr>
              <w:widowControl w:val="0"/>
              <w:snapToGrid w:val="0"/>
              <w:jc w:val="center"/>
            </w:pPr>
            <w:smartTag w:uri="urn:schemas-microsoft-com:office:smarttags" w:element="metricconverter">
              <w:smartTagPr>
                <w:attr w:name="ProductID" w:val="2015 г"/>
              </w:smartTagPr>
              <w:r w:rsidRPr="001310AC">
                <w:t>2015 г</w:t>
              </w:r>
            </w:smartTag>
            <w:r w:rsidRPr="001310AC">
              <w:t>.</w:t>
            </w:r>
          </w:p>
        </w:tc>
        <w:tc>
          <w:tcPr>
            <w:tcW w:w="526" w:type="pct"/>
            <w:vMerge w:val="restart"/>
            <w:vAlign w:val="center"/>
          </w:tcPr>
          <w:p w:rsidR="00C52666" w:rsidRPr="001310AC" w:rsidRDefault="00C52666" w:rsidP="00C52666">
            <w:pPr>
              <w:widowControl w:val="0"/>
              <w:snapToGrid w:val="0"/>
              <w:jc w:val="center"/>
            </w:pPr>
            <w:smartTag w:uri="urn:schemas-microsoft-com:office:smarttags" w:element="metricconverter">
              <w:smartTagPr>
                <w:attr w:name="ProductID" w:val="2016 г"/>
              </w:smartTagPr>
              <w:r w:rsidRPr="001310AC">
                <w:t>2016 г</w:t>
              </w:r>
            </w:smartTag>
            <w:r w:rsidRPr="001310AC">
              <w:t>.</w:t>
            </w:r>
          </w:p>
        </w:tc>
        <w:tc>
          <w:tcPr>
            <w:tcW w:w="1063" w:type="pct"/>
            <w:gridSpan w:val="2"/>
            <w:vAlign w:val="center"/>
          </w:tcPr>
          <w:p w:rsidR="00C52666" w:rsidRPr="001310AC" w:rsidRDefault="00C52666" w:rsidP="00C52666">
            <w:pPr>
              <w:widowControl w:val="0"/>
              <w:snapToGrid w:val="0"/>
              <w:ind w:left="-98" w:right="-109"/>
              <w:jc w:val="center"/>
            </w:pPr>
            <w:r w:rsidRPr="001310AC">
              <w:t>Абсолют.</w:t>
            </w:r>
          </w:p>
          <w:p w:rsidR="00C52666" w:rsidRPr="001310AC" w:rsidRDefault="00C52666" w:rsidP="00C52666">
            <w:pPr>
              <w:widowControl w:val="0"/>
              <w:snapToGrid w:val="0"/>
              <w:ind w:left="-98" w:right="-109"/>
              <w:jc w:val="center"/>
            </w:pPr>
            <w:r w:rsidRPr="001310AC">
              <w:t>отклонение</w:t>
            </w:r>
          </w:p>
        </w:tc>
        <w:tc>
          <w:tcPr>
            <w:tcW w:w="1057" w:type="pct"/>
            <w:gridSpan w:val="2"/>
            <w:vAlign w:val="center"/>
          </w:tcPr>
          <w:p w:rsidR="00C52666" w:rsidRPr="001310AC" w:rsidRDefault="00C52666" w:rsidP="00C52666">
            <w:pPr>
              <w:widowControl w:val="0"/>
              <w:snapToGrid w:val="0"/>
              <w:jc w:val="center"/>
            </w:pPr>
            <w:r w:rsidRPr="001310AC">
              <w:t>Темпы роста, %</w:t>
            </w:r>
          </w:p>
        </w:tc>
      </w:tr>
      <w:tr w:rsidR="00C52666" w:rsidRPr="001310AC" w:rsidTr="00C52666">
        <w:trPr>
          <w:cantSplit/>
        </w:trPr>
        <w:tc>
          <w:tcPr>
            <w:tcW w:w="1333" w:type="pct"/>
            <w:vMerge/>
            <w:vAlign w:val="center"/>
          </w:tcPr>
          <w:p w:rsidR="00C52666" w:rsidRPr="001310AC" w:rsidRDefault="00C52666" w:rsidP="00C52666">
            <w:pPr>
              <w:widowControl w:val="0"/>
              <w:snapToGrid w:val="0"/>
              <w:jc w:val="center"/>
            </w:pPr>
          </w:p>
        </w:tc>
        <w:tc>
          <w:tcPr>
            <w:tcW w:w="491" w:type="pct"/>
            <w:vMerge/>
            <w:vAlign w:val="center"/>
          </w:tcPr>
          <w:p w:rsidR="00C52666" w:rsidRPr="001310AC" w:rsidRDefault="00C52666" w:rsidP="00C52666">
            <w:pPr>
              <w:widowControl w:val="0"/>
              <w:snapToGrid w:val="0"/>
              <w:jc w:val="center"/>
            </w:pPr>
          </w:p>
        </w:tc>
        <w:tc>
          <w:tcPr>
            <w:tcW w:w="530" w:type="pct"/>
            <w:vMerge/>
            <w:vAlign w:val="center"/>
          </w:tcPr>
          <w:p w:rsidR="00C52666" w:rsidRPr="001310AC" w:rsidRDefault="00C52666" w:rsidP="00C52666">
            <w:pPr>
              <w:widowControl w:val="0"/>
              <w:snapToGrid w:val="0"/>
              <w:jc w:val="center"/>
            </w:pPr>
          </w:p>
        </w:tc>
        <w:tc>
          <w:tcPr>
            <w:tcW w:w="526" w:type="pct"/>
            <w:vMerge/>
            <w:vAlign w:val="center"/>
          </w:tcPr>
          <w:p w:rsidR="00C52666" w:rsidRPr="001310AC" w:rsidRDefault="00C52666" w:rsidP="00C52666">
            <w:pPr>
              <w:widowControl w:val="0"/>
              <w:snapToGrid w:val="0"/>
              <w:jc w:val="center"/>
            </w:pPr>
          </w:p>
        </w:tc>
        <w:tc>
          <w:tcPr>
            <w:tcW w:w="534" w:type="pct"/>
            <w:vAlign w:val="center"/>
          </w:tcPr>
          <w:p w:rsidR="00C52666" w:rsidRPr="001310AC" w:rsidRDefault="00C52666" w:rsidP="00C52666">
            <w:pPr>
              <w:widowControl w:val="0"/>
              <w:snapToGrid w:val="0"/>
              <w:jc w:val="center"/>
            </w:pPr>
            <w:r w:rsidRPr="001310AC">
              <w:t>2016г. от</w:t>
            </w:r>
          </w:p>
          <w:p w:rsidR="00C52666" w:rsidRPr="001310AC" w:rsidRDefault="00C52666" w:rsidP="00C52666">
            <w:pPr>
              <w:widowControl w:val="0"/>
              <w:snapToGrid w:val="0"/>
              <w:jc w:val="center"/>
            </w:pPr>
            <w:r w:rsidRPr="001310AC">
              <w:t>2014г.</w:t>
            </w:r>
          </w:p>
        </w:tc>
        <w:tc>
          <w:tcPr>
            <w:tcW w:w="529" w:type="pct"/>
            <w:vAlign w:val="center"/>
          </w:tcPr>
          <w:p w:rsidR="00C52666" w:rsidRPr="001310AC" w:rsidRDefault="00C52666" w:rsidP="00C52666">
            <w:pPr>
              <w:widowControl w:val="0"/>
              <w:snapToGrid w:val="0"/>
              <w:jc w:val="center"/>
            </w:pPr>
            <w:r w:rsidRPr="001310AC">
              <w:t>2016г. от 2015г.</w:t>
            </w:r>
          </w:p>
        </w:tc>
        <w:tc>
          <w:tcPr>
            <w:tcW w:w="529" w:type="pct"/>
            <w:vAlign w:val="center"/>
          </w:tcPr>
          <w:p w:rsidR="00C52666" w:rsidRPr="001310AC" w:rsidRDefault="00C52666" w:rsidP="00C52666">
            <w:pPr>
              <w:widowControl w:val="0"/>
              <w:snapToGrid w:val="0"/>
              <w:jc w:val="center"/>
            </w:pPr>
            <w:r w:rsidRPr="001310AC">
              <w:t>2016г. от</w:t>
            </w:r>
          </w:p>
          <w:p w:rsidR="00C52666" w:rsidRPr="001310AC" w:rsidRDefault="00C52666" w:rsidP="00C52666">
            <w:pPr>
              <w:widowControl w:val="0"/>
              <w:snapToGrid w:val="0"/>
              <w:jc w:val="center"/>
            </w:pPr>
            <w:r w:rsidRPr="001310AC">
              <w:t>2014г.</w:t>
            </w:r>
          </w:p>
        </w:tc>
        <w:tc>
          <w:tcPr>
            <w:tcW w:w="528" w:type="pct"/>
            <w:vAlign w:val="center"/>
          </w:tcPr>
          <w:p w:rsidR="00C52666" w:rsidRPr="001310AC" w:rsidRDefault="00C52666" w:rsidP="00C52666">
            <w:pPr>
              <w:widowControl w:val="0"/>
              <w:snapToGrid w:val="0"/>
              <w:jc w:val="center"/>
            </w:pPr>
            <w:r w:rsidRPr="001310AC">
              <w:t>2016г. от 2015г.</w:t>
            </w:r>
          </w:p>
        </w:tc>
      </w:tr>
      <w:tr w:rsidR="00C52666" w:rsidRPr="001310AC" w:rsidTr="00C52666">
        <w:trPr>
          <w:trHeight w:val="157"/>
        </w:trPr>
        <w:tc>
          <w:tcPr>
            <w:tcW w:w="1333" w:type="pct"/>
          </w:tcPr>
          <w:p w:rsidR="00C52666" w:rsidRPr="001310AC" w:rsidRDefault="00C52666" w:rsidP="00C52666">
            <w:pPr>
              <w:widowControl w:val="0"/>
              <w:snapToGrid w:val="0"/>
              <w:ind w:left="-108"/>
            </w:pPr>
            <w:r w:rsidRPr="001310AC">
              <w:t>1 Выручка, тыс. руб.</w:t>
            </w:r>
          </w:p>
        </w:tc>
        <w:tc>
          <w:tcPr>
            <w:tcW w:w="491" w:type="pct"/>
          </w:tcPr>
          <w:p w:rsidR="00C52666" w:rsidRPr="001310AC" w:rsidRDefault="00C52666" w:rsidP="00C52666">
            <w:pPr>
              <w:widowControl w:val="0"/>
              <w:snapToGrid w:val="0"/>
              <w:ind w:left="-83" w:right="-114"/>
              <w:jc w:val="center"/>
            </w:pPr>
            <w:r w:rsidRPr="001310AC">
              <w:t>116940,1</w:t>
            </w:r>
          </w:p>
        </w:tc>
        <w:tc>
          <w:tcPr>
            <w:tcW w:w="530" w:type="pct"/>
          </w:tcPr>
          <w:p w:rsidR="00C52666" w:rsidRPr="001310AC" w:rsidRDefault="00C52666" w:rsidP="00C52666">
            <w:pPr>
              <w:widowControl w:val="0"/>
              <w:snapToGrid w:val="0"/>
              <w:ind w:left="-83" w:right="-114"/>
              <w:jc w:val="center"/>
            </w:pPr>
            <w:r w:rsidRPr="001310AC">
              <w:t>187660,1</w:t>
            </w:r>
          </w:p>
        </w:tc>
        <w:tc>
          <w:tcPr>
            <w:tcW w:w="526" w:type="pct"/>
          </w:tcPr>
          <w:p w:rsidR="00C52666" w:rsidRPr="001310AC" w:rsidRDefault="00C52666" w:rsidP="00C52666">
            <w:pPr>
              <w:widowControl w:val="0"/>
              <w:snapToGrid w:val="0"/>
              <w:ind w:left="-83" w:right="-114"/>
              <w:jc w:val="center"/>
            </w:pPr>
            <w:r w:rsidRPr="001310AC">
              <w:t>272900,7</w:t>
            </w:r>
          </w:p>
        </w:tc>
        <w:tc>
          <w:tcPr>
            <w:tcW w:w="534" w:type="pct"/>
          </w:tcPr>
          <w:p w:rsidR="00C52666" w:rsidRPr="001310AC" w:rsidRDefault="00C52666" w:rsidP="00C52666">
            <w:pPr>
              <w:widowControl w:val="0"/>
              <w:snapToGrid w:val="0"/>
              <w:ind w:left="-83" w:right="-114"/>
              <w:jc w:val="center"/>
            </w:pPr>
            <w:r w:rsidRPr="001310AC">
              <w:t>155960,6</w:t>
            </w:r>
          </w:p>
        </w:tc>
        <w:tc>
          <w:tcPr>
            <w:tcW w:w="529" w:type="pct"/>
          </w:tcPr>
          <w:p w:rsidR="00C52666" w:rsidRPr="001310AC" w:rsidRDefault="00C52666" w:rsidP="00C52666">
            <w:pPr>
              <w:widowControl w:val="0"/>
              <w:snapToGrid w:val="0"/>
              <w:ind w:left="-83" w:right="-114"/>
              <w:jc w:val="center"/>
            </w:pPr>
            <w:r w:rsidRPr="001310AC">
              <w:t>85240,6</w:t>
            </w:r>
          </w:p>
        </w:tc>
        <w:tc>
          <w:tcPr>
            <w:tcW w:w="529" w:type="pct"/>
          </w:tcPr>
          <w:p w:rsidR="00C52666" w:rsidRPr="001310AC" w:rsidRDefault="00C52666" w:rsidP="00C52666">
            <w:pPr>
              <w:widowControl w:val="0"/>
              <w:snapToGrid w:val="0"/>
              <w:ind w:left="-83" w:right="-114"/>
              <w:jc w:val="center"/>
            </w:pPr>
            <w:r w:rsidRPr="001310AC">
              <w:t>233,37</w:t>
            </w:r>
          </w:p>
        </w:tc>
        <w:tc>
          <w:tcPr>
            <w:tcW w:w="528" w:type="pct"/>
          </w:tcPr>
          <w:p w:rsidR="00C52666" w:rsidRPr="001310AC" w:rsidRDefault="00C52666" w:rsidP="00C52666">
            <w:pPr>
              <w:widowControl w:val="0"/>
              <w:snapToGrid w:val="0"/>
              <w:ind w:left="-83" w:right="-114"/>
              <w:jc w:val="center"/>
            </w:pPr>
            <w:r w:rsidRPr="001310AC">
              <w:t>145,43</w:t>
            </w:r>
          </w:p>
        </w:tc>
      </w:tr>
      <w:tr w:rsidR="00C52666" w:rsidRPr="001310AC" w:rsidTr="00C52666">
        <w:tc>
          <w:tcPr>
            <w:tcW w:w="1333" w:type="pct"/>
          </w:tcPr>
          <w:p w:rsidR="00C52666" w:rsidRPr="001310AC" w:rsidRDefault="00C52666" w:rsidP="00C52666">
            <w:pPr>
              <w:widowControl w:val="0"/>
              <w:tabs>
                <w:tab w:val="left" w:pos="180"/>
              </w:tabs>
              <w:snapToGrid w:val="0"/>
              <w:ind w:left="-108"/>
            </w:pPr>
            <w:r w:rsidRPr="001310AC">
              <w:t>2 Себестоимость продукции, тыс. руб.</w:t>
            </w:r>
          </w:p>
        </w:tc>
        <w:tc>
          <w:tcPr>
            <w:tcW w:w="491" w:type="pct"/>
          </w:tcPr>
          <w:p w:rsidR="00C52666" w:rsidRPr="001310AC" w:rsidRDefault="00C52666" w:rsidP="00C52666">
            <w:pPr>
              <w:widowControl w:val="0"/>
              <w:snapToGrid w:val="0"/>
              <w:ind w:left="-83" w:right="-114"/>
              <w:jc w:val="center"/>
            </w:pPr>
            <w:r w:rsidRPr="001310AC">
              <w:t>102380,9</w:t>
            </w:r>
          </w:p>
        </w:tc>
        <w:tc>
          <w:tcPr>
            <w:tcW w:w="530" w:type="pct"/>
          </w:tcPr>
          <w:p w:rsidR="00C52666" w:rsidRPr="001310AC" w:rsidRDefault="00C52666" w:rsidP="00C52666">
            <w:pPr>
              <w:widowControl w:val="0"/>
              <w:snapToGrid w:val="0"/>
              <w:ind w:left="-83" w:right="-114"/>
              <w:jc w:val="center"/>
            </w:pPr>
            <w:r w:rsidRPr="001310AC">
              <w:t>163805,7</w:t>
            </w:r>
          </w:p>
        </w:tc>
        <w:tc>
          <w:tcPr>
            <w:tcW w:w="526" w:type="pct"/>
          </w:tcPr>
          <w:p w:rsidR="00C52666" w:rsidRPr="001310AC" w:rsidRDefault="00C52666" w:rsidP="00C52666">
            <w:pPr>
              <w:widowControl w:val="0"/>
              <w:snapToGrid w:val="0"/>
              <w:ind w:left="-83" w:right="-114"/>
              <w:jc w:val="center"/>
            </w:pPr>
            <w:r w:rsidRPr="001310AC">
              <w:t>240207,9</w:t>
            </w:r>
          </w:p>
        </w:tc>
        <w:tc>
          <w:tcPr>
            <w:tcW w:w="534" w:type="pct"/>
          </w:tcPr>
          <w:p w:rsidR="00C52666" w:rsidRPr="001310AC" w:rsidRDefault="00C52666" w:rsidP="00C52666">
            <w:pPr>
              <w:widowControl w:val="0"/>
              <w:snapToGrid w:val="0"/>
              <w:ind w:left="-83" w:right="-114"/>
              <w:jc w:val="center"/>
            </w:pPr>
            <w:r w:rsidRPr="001310AC">
              <w:t>137827,0</w:t>
            </w:r>
          </w:p>
        </w:tc>
        <w:tc>
          <w:tcPr>
            <w:tcW w:w="529" w:type="pct"/>
          </w:tcPr>
          <w:p w:rsidR="00C52666" w:rsidRPr="001310AC" w:rsidRDefault="00C52666" w:rsidP="00C52666">
            <w:pPr>
              <w:widowControl w:val="0"/>
              <w:snapToGrid w:val="0"/>
              <w:ind w:left="-83" w:right="-114"/>
              <w:jc w:val="center"/>
            </w:pPr>
            <w:r w:rsidRPr="001310AC">
              <w:t>76402,2</w:t>
            </w:r>
          </w:p>
        </w:tc>
        <w:tc>
          <w:tcPr>
            <w:tcW w:w="529" w:type="pct"/>
          </w:tcPr>
          <w:p w:rsidR="00C52666" w:rsidRPr="001310AC" w:rsidRDefault="00C52666" w:rsidP="00C52666">
            <w:pPr>
              <w:widowControl w:val="0"/>
              <w:snapToGrid w:val="0"/>
              <w:ind w:left="-83" w:right="-114"/>
              <w:jc w:val="center"/>
            </w:pPr>
            <w:r w:rsidRPr="001310AC">
              <w:t>234,62</w:t>
            </w:r>
          </w:p>
        </w:tc>
        <w:tc>
          <w:tcPr>
            <w:tcW w:w="528" w:type="pct"/>
          </w:tcPr>
          <w:p w:rsidR="00C52666" w:rsidRPr="001310AC" w:rsidRDefault="00C52666" w:rsidP="00C52666">
            <w:pPr>
              <w:widowControl w:val="0"/>
              <w:snapToGrid w:val="0"/>
              <w:ind w:left="-83" w:right="-114"/>
              <w:jc w:val="center"/>
            </w:pPr>
            <w:r w:rsidRPr="001310AC">
              <w:t>146,64</w:t>
            </w:r>
          </w:p>
        </w:tc>
      </w:tr>
      <w:tr w:rsidR="00C52666" w:rsidRPr="001310AC" w:rsidTr="00C52666">
        <w:tc>
          <w:tcPr>
            <w:tcW w:w="1333" w:type="pct"/>
          </w:tcPr>
          <w:p w:rsidR="00C52666" w:rsidRPr="001310AC" w:rsidRDefault="00C52666" w:rsidP="00C52666">
            <w:pPr>
              <w:widowControl w:val="0"/>
              <w:snapToGrid w:val="0"/>
              <w:ind w:left="-108"/>
            </w:pPr>
            <w:r w:rsidRPr="001310AC">
              <w:t>3 Прибыль от продаж,   тыс. руб.</w:t>
            </w:r>
          </w:p>
        </w:tc>
        <w:tc>
          <w:tcPr>
            <w:tcW w:w="491" w:type="pct"/>
          </w:tcPr>
          <w:p w:rsidR="00C52666" w:rsidRPr="001310AC" w:rsidRDefault="00C52666" w:rsidP="00C52666">
            <w:pPr>
              <w:widowControl w:val="0"/>
              <w:snapToGrid w:val="0"/>
              <w:ind w:left="-83" w:right="-114"/>
              <w:jc w:val="center"/>
            </w:pPr>
            <w:r w:rsidRPr="001310AC">
              <w:t>14559,2</w:t>
            </w:r>
          </w:p>
        </w:tc>
        <w:tc>
          <w:tcPr>
            <w:tcW w:w="530" w:type="pct"/>
          </w:tcPr>
          <w:p w:rsidR="00C52666" w:rsidRPr="001310AC" w:rsidRDefault="00C52666" w:rsidP="00C52666">
            <w:pPr>
              <w:widowControl w:val="0"/>
              <w:snapToGrid w:val="0"/>
              <w:ind w:left="-83" w:right="-114"/>
              <w:jc w:val="center"/>
            </w:pPr>
            <w:r w:rsidRPr="001310AC">
              <w:t>23854,4</w:t>
            </w:r>
          </w:p>
        </w:tc>
        <w:tc>
          <w:tcPr>
            <w:tcW w:w="526" w:type="pct"/>
          </w:tcPr>
          <w:p w:rsidR="00C52666" w:rsidRPr="001310AC" w:rsidRDefault="00C52666" w:rsidP="00C52666">
            <w:pPr>
              <w:widowControl w:val="0"/>
              <w:snapToGrid w:val="0"/>
              <w:ind w:left="-83" w:right="-114"/>
              <w:jc w:val="center"/>
            </w:pPr>
            <w:r w:rsidRPr="001310AC">
              <w:t>32692,8</w:t>
            </w:r>
          </w:p>
        </w:tc>
        <w:tc>
          <w:tcPr>
            <w:tcW w:w="534" w:type="pct"/>
          </w:tcPr>
          <w:p w:rsidR="00C52666" w:rsidRPr="001310AC" w:rsidRDefault="00C52666" w:rsidP="00C52666">
            <w:pPr>
              <w:widowControl w:val="0"/>
              <w:snapToGrid w:val="0"/>
              <w:ind w:left="-83" w:right="-114"/>
              <w:jc w:val="center"/>
            </w:pPr>
            <w:r w:rsidRPr="001310AC">
              <w:t>18133,6</w:t>
            </w:r>
          </w:p>
        </w:tc>
        <w:tc>
          <w:tcPr>
            <w:tcW w:w="529" w:type="pct"/>
          </w:tcPr>
          <w:p w:rsidR="00C52666" w:rsidRPr="001310AC" w:rsidRDefault="00C52666" w:rsidP="00C52666">
            <w:pPr>
              <w:widowControl w:val="0"/>
              <w:snapToGrid w:val="0"/>
              <w:ind w:left="-83" w:right="-114"/>
              <w:jc w:val="center"/>
            </w:pPr>
            <w:r w:rsidRPr="001310AC">
              <w:t>8838,4</w:t>
            </w:r>
          </w:p>
        </w:tc>
        <w:tc>
          <w:tcPr>
            <w:tcW w:w="529" w:type="pct"/>
          </w:tcPr>
          <w:p w:rsidR="00C52666" w:rsidRPr="001310AC" w:rsidRDefault="00C52666" w:rsidP="00C52666">
            <w:pPr>
              <w:widowControl w:val="0"/>
              <w:snapToGrid w:val="0"/>
              <w:ind w:left="-83" w:right="-114"/>
              <w:jc w:val="center"/>
            </w:pPr>
            <w:r w:rsidRPr="001310AC">
              <w:t>224,55</w:t>
            </w:r>
          </w:p>
        </w:tc>
        <w:tc>
          <w:tcPr>
            <w:tcW w:w="528" w:type="pct"/>
          </w:tcPr>
          <w:p w:rsidR="00C52666" w:rsidRPr="001310AC" w:rsidRDefault="00C52666" w:rsidP="00C52666">
            <w:pPr>
              <w:widowControl w:val="0"/>
              <w:snapToGrid w:val="0"/>
              <w:ind w:left="-83" w:right="-114"/>
              <w:jc w:val="center"/>
            </w:pPr>
            <w:r w:rsidRPr="001310AC">
              <w:t>137,05</w:t>
            </w:r>
          </w:p>
        </w:tc>
      </w:tr>
      <w:tr w:rsidR="00C52666" w:rsidRPr="001310AC" w:rsidTr="00C52666">
        <w:tc>
          <w:tcPr>
            <w:tcW w:w="1333" w:type="pct"/>
          </w:tcPr>
          <w:p w:rsidR="00C52666" w:rsidRPr="001310AC" w:rsidRDefault="00C52666" w:rsidP="00C52666">
            <w:pPr>
              <w:widowControl w:val="0"/>
              <w:snapToGrid w:val="0"/>
              <w:ind w:left="-108"/>
            </w:pPr>
            <w:r w:rsidRPr="001310AC">
              <w:t xml:space="preserve">4 Прибыль до </w:t>
            </w:r>
            <w:proofErr w:type="spellStart"/>
            <w:proofErr w:type="gramStart"/>
            <w:r w:rsidRPr="001310AC">
              <w:t>налого-обложения</w:t>
            </w:r>
            <w:proofErr w:type="spellEnd"/>
            <w:proofErr w:type="gramEnd"/>
            <w:r w:rsidRPr="001310AC">
              <w:t>, тыс. руб.</w:t>
            </w:r>
          </w:p>
        </w:tc>
        <w:tc>
          <w:tcPr>
            <w:tcW w:w="491" w:type="pct"/>
          </w:tcPr>
          <w:p w:rsidR="00C52666" w:rsidRPr="001310AC" w:rsidRDefault="00C52666" w:rsidP="00C52666">
            <w:pPr>
              <w:widowControl w:val="0"/>
              <w:snapToGrid w:val="0"/>
              <w:ind w:left="-83" w:right="-114"/>
              <w:jc w:val="center"/>
            </w:pPr>
            <w:r w:rsidRPr="001310AC">
              <w:t>13414,7</w:t>
            </w:r>
          </w:p>
        </w:tc>
        <w:tc>
          <w:tcPr>
            <w:tcW w:w="530" w:type="pct"/>
          </w:tcPr>
          <w:p w:rsidR="00C52666" w:rsidRPr="001310AC" w:rsidRDefault="00C52666" w:rsidP="00C52666">
            <w:pPr>
              <w:widowControl w:val="0"/>
              <w:snapToGrid w:val="0"/>
              <w:ind w:left="-83" w:right="-114"/>
              <w:jc w:val="center"/>
            </w:pPr>
            <w:r w:rsidRPr="001310AC">
              <w:t>22038,9</w:t>
            </w:r>
          </w:p>
        </w:tc>
        <w:tc>
          <w:tcPr>
            <w:tcW w:w="526" w:type="pct"/>
          </w:tcPr>
          <w:p w:rsidR="00C52666" w:rsidRPr="001310AC" w:rsidRDefault="00C52666" w:rsidP="00C52666">
            <w:pPr>
              <w:widowControl w:val="0"/>
              <w:snapToGrid w:val="0"/>
              <w:ind w:left="-83" w:right="-114"/>
              <w:jc w:val="center"/>
            </w:pPr>
            <w:r w:rsidRPr="001310AC">
              <w:t>29811,2</w:t>
            </w:r>
          </w:p>
        </w:tc>
        <w:tc>
          <w:tcPr>
            <w:tcW w:w="534" w:type="pct"/>
          </w:tcPr>
          <w:p w:rsidR="00C52666" w:rsidRPr="001310AC" w:rsidRDefault="00C52666" w:rsidP="00C52666">
            <w:pPr>
              <w:widowControl w:val="0"/>
              <w:snapToGrid w:val="0"/>
              <w:ind w:left="-83" w:right="-114"/>
              <w:jc w:val="center"/>
            </w:pPr>
            <w:r w:rsidRPr="001310AC">
              <w:t>16396,5</w:t>
            </w:r>
          </w:p>
        </w:tc>
        <w:tc>
          <w:tcPr>
            <w:tcW w:w="529" w:type="pct"/>
          </w:tcPr>
          <w:p w:rsidR="00C52666" w:rsidRPr="001310AC" w:rsidRDefault="00C52666" w:rsidP="00C52666">
            <w:pPr>
              <w:widowControl w:val="0"/>
              <w:snapToGrid w:val="0"/>
              <w:ind w:left="-83" w:right="-114"/>
              <w:jc w:val="center"/>
            </w:pPr>
            <w:r w:rsidRPr="001310AC">
              <w:t>7772,3</w:t>
            </w:r>
          </w:p>
        </w:tc>
        <w:tc>
          <w:tcPr>
            <w:tcW w:w="529" w:type="pct"/>
          </w:tcPr>
          <w:p w:rsidR="00C52666" w:rsidRPr="001310AC" w:rsidRDefault="00C52666" w:rsidP="00C52666">
            <w:pPr>
              <w:widowControl w:val="0"/>
              <w:snapToGrid w:val="0"/>
              <w:ind w:left="-83" w:right="-114"/>
              <w:jc w:val="center"/>
            </w:pPr>
            <w:r w:rsidRPr="001310AC">
              <w:t>222,23</w:t>
            </w:r>
          </w:p>
        </w:tc>
        <w:tc>
          <w:tcPr>
            <w:tcW w:w="528" w:type="pct"/>
          </w:tcPr>
          <w:p w:rsidR="00C52666" w:rsidRPr="001310AC" w:rsidRDefault="00C52666" w:rsidP="00C52666">
            <w:pPr>
              <w:widowControl w:val="0"/>
              <w:snapToGrid w:val="0"/>
              <w:ind w:left="-83" w:right="-114"/>
              <w:jc w:val="center"/>
            </w:pPr>
            <w:r w:rsidRPr="001310AC">
              <w:t>135,27</w:t>
            </w:r>
          </w:p>
        </w:tc>
      </w:tr>
      <w:tr w:rsidR="00C52666" w:rsidRPr="001310AC" w:rsidTr="00C52666">
        <w:tc>
          <w:tcPr>
            <w:tcW w:w="1333" w:type="pct"/>
          </w:tcPr>
          <w:p w:rsidR="00C52666" w:rsidRPr="001310AC" w:rsidRDefault="00C52666" w:rsidP="00C52666">
            <w:pPr>
              <w:widowControl w:val="0"/>
              <w:snapToGrid w:val="0"/>
              <w:ind w:left="-108"/>
            </w:pPr>
            <w:r w:rsidRPr="001310AC">
              <w:t>5 Чистая прибыль, тыс</w:t>
            </w:r>
            <w:proofErr w:type="gramStart"/>
            <w:r w:rsidRPr="001310AC">
              <w:t>.р</w:t>
            </w:r>
            <w:proofErr w:type="gramEnd"/>
            <w:r w:rsidRPr="001310AC">
              <w:t>уб.</w:t>
            </w:r>
          </w:p>
        </w:tc>
        <w:tc>
          <w:tcPr>
            <w:tcW w:w="491" w:type="pct"/>
          </w:tcPr>
          <w:p w:rsidR="00C52666" w:rsidRPr="001310AC" w:rsidRDefault="00C52666" w:rsidP="00C52666">
            <w:pPr>
              <w:widowControl w:val="0"/>
              <w:snapToGrid w:val="0"/>
              <w:ind w:left="-83" w:right="-114"/>
              <w:jc w:val="center"/>
            </w:pPr>
            <w:r w:rsidRPr="001310AC">
              <w:t>9880,6</w:t>
            </w:r>
          </w:p>
        </w:tc>
        <w:tc>
          <w:tcPr>
            <w:tcW w:w="530" w:type="pct"/>
          </w:tcPr>
          <w:p w:rsidR="00C52666" w:rsidRPr="001310AC" w:rsidRDefault="00C52666" w:rsidP="00C52666">
            <w:pPr>
              <w:widowControl w:val="0"/>
              <w:snapToGrid w:val="0"/>
              <w:ind w:left="-83" w:right="-114"/>
              <w:jc w:val="center"/>
            </w:pPr>
            <w:r w:rsidRPr="001310AC">
              <w:t>18387,9</w:t>
            </w:r>
          </w:p>
        </w:tc>
        <w:tc>
          <w:tcPr>
            <w:tcW w:w="526" w:type="pct"/>
          </w:tcPr>
          <w:p w:rsidR="00C52666" w:rsidRPr="001310AC" w:rsidRDefault="00C52666" w:rsidP="00C52666">
            <w:pPr>
              <w:widowControl w:val="0"/>
              <w:snapToGrid w:val="0"/>
              <w:ind w:left="-83" w:right="-114"/>
              <w:jc w:val="center"/>
            </w:pPr>
            <w:r w:rsidRPr="001310AC">
              <w:t>23848,96</w:t>
            </w:r>
          </w:p>
        </w:tc>
        <w:tc>
          <w:tcPr>
            <w:tcW w:w="534" w:type="pct"/>
          </w:tcPr>
          <w:p w:rsidR="00C52666" w:rsidRPr="001310AC" w:rsidRDefault="00C52666" w:rsidP="00C52666">
            <w:pPr>
              <w:widowControl w:val="0"/>
              <w:snapToGrid w:val="0"/>
              <w:ind w:left="-83" w:right="-114"/>
              <w:jc w:val="center"/>
            </w:pPr>
            <w:r w:rsidRPr="001310AC">
              <w:t>13968,36</w:t>
            </w:r>
          </w:p>
        </w:tc>
        <w:tc>
          <w:tcPr>
            <w:tcW w:w="529" w:type="pct"/>
          </w:tcPr>
          <w:p w:rsidR="00C52666" w:rsidRPr="001310AC" w:rsidRDefault="00C52666" w:rsidP="00C52666">
            <w:pPr>
              <w:widowControl w:val="0"/>
              <w:snapToGrid w:val="0"/>
              <w:ind w:left="-83" w:right="-114"/>
              <w:jc w:val="center"/>
            </w:pPr>
            <w:r w:rsidRPr="001310AC">
              <w:t>5461,06</w:t>
            </w:r>
          </w:p>
        </w:tc>
        <w:tc>
          <w:tcPr>
            <w:tcW w:w="529" w:type="pct"/>
          </w:tcPr>
          <w:p w:rsidR="00C52666" w:rsidRPr="001310AC" w:rsidRDefault="00C52666" w:rsidP="00C52666">
            <w:pPr>
              <w:widowControl w:val="0"/>
              <w:snapToGrid w:val="0"/>
              <w:ind w:left="-83" w:right="-114"/>
              <w:jc w:val="center"/>
            </w:pPr>
            <w:r w:rsidRPr="001310AC">
              <w:t>241,37</w:t>
            </w:r>
          </w:p>
        </w:tc>
        <w:tc>
          <w:tcPr>
            <w:tcW w:w="528" w:type="pct"/>
          </w:tcPr>
          <w:p w:rsidR="00C52666" w:rsidRPr="001310AC" w:rsidRDefault="00C52666" w:rsidP="00C52666">
            <w:pPr>
              <w:widowControl w:val="0"/>
              <w:snapToGrid w:val="0"/>
              <w:ind w:left="-83" w:right="-114"/>
              <w:jc w:val="center"/>
            </w:pPr>
            <w:r w:rsidRPr="001310AC">
              <w:t>129,70</w:t>
            </w:r>
          </w:p>
        </w:tc>
      </w:tr>
      <w:tr w:rsidR="00C52666" w:rsidRPr="001310AC" w:rsidTr="00C52666">
        <w:tc>
          <w:tcPr>
            <w:tcW w:w="1333" w:type="pct"/>
          </w:tcPr>
          <w:p w:rsidR="00C52666" w:rsidRPr="001310AC" w:rsidRDefault="00C52666" w:rsidP="00C52666">
            <w:pPr>
              <w:widowControl w:val="0"/>
              <w:snapToGrid w:val="0"/>
              <w:ind w:left="-108"/>
            </w:pPr>
            <w:r w:rsidRPr="001310AC">
              <w:t>6 Стоимость основных средств, тыс. руб.</w:t>
            </w:r>
          </w:p>
        </w:tc>
        <w:tc>
          <w:tcPr>
            <w:tcW w:w="491" w:type="pct"/>
          </w:tcPr>
          <w:p w:rsidR="00C52666" w:rsidRPr="001310AC" w:rsidRDefault="00C52666" w:rsidP="00C52666">
            <w:pPr>
              <w:widowControl w:val="0"/>
              <w:snapToGrid w:val="0"/>
              <w:ind w:left="-83" w:right="-114"/>
              <w:jc w:val="center"/>
            </w:pPr>
            <w:r w:rsidRPr="001310AC">
              <w:t>54170,5</w:t>
            </w:r>
          </w:p>
        </w:tc>
        <w:tc>
          <w:tcPr>
            <w:tcW w:w="530" w:type="pct"/>
          </w:tcPr>
          <w:p w:rsidR="00C52666" w:rsidRPr="001310AC" w:rsidRDefault="00C52666" w:rsidP="00C52666">
            <w:pPr>
              <w:widowControl w:val="0"/>
              <w:snapToGrid w:val="0"/>
              <w:ind w:left="-83" w:right="-114"/>
              <w:jc w:val="center"/>
            </w:pPr>
            <w:r w:rsidRPr="001310AC">
              <w:t>61110,4</w:t>
            </w:r>
          </w:p>
        </w:tc>
        <w:tc>
          <w:tcPr>
            <w:tcW w:w="526" w:type="pct"/>
          </w:tcPr>
          <w:p w:rsidR="00C52666" w:rsidRPr="001310AC" w:rsidRDefault="00C52666" w:rsidP="00C52666">
            <w:pPr>
              <w:widowControl w:val="0"/>
              <w:snapToGrid w:val="0"/>
              <w:ind w:left="-83" w:right="-114"/>
              <w:jc w:val="center"/>
            </w:pPr>
            <w:r w:rsidRPr="001310AC">
              <w:t>63790,3</w:t>
            </w:r>
          </w:p>
        </w:tc>
        <w:tc>
          <w:tcPr>
            <w:tcW w:w="534" w:type="pct"/>
          </w:tcPr>
          <w:p w:rsidR="00C52666" w:rsidRPr="001310AC" w:rsidRDefault="00C52666" w:rsidP="00C52666">
            <w:pPr>
              <w:widowControl w:val="0"/>
              <w:snapToGrid w:val="0"/>
              <w:ind w:left="-83" w:right="-114"/>
              <w:jc w:val="center"/>
            </w:pPr>
            <w:r w:rsidRPr="001310AC">
              <w:t>9619,8</w:t>
            </w:r>
          </w:p>
        </w:tc>
        <w:tc>
          <w:tcPr>
            <w:tcW w:w="529" w:type="pct"/>
          </w:tcPr>
          <w:p w:rsidR="00C52666" w:rsidRPr="001310AC" w:rsidRDefault="00C52666" w:rsidP="00C52666">
            <w:pPr>
              <w:widowControl w:val="0"/>
              <w:snapToGrid w:val="0"/>
              <w:ind w:left="-83" w:right="-114"/>
              <w:jc w:val="center"/>
            </w:pPr>
            <w:r w:rsidRPr="001310AC">
              <w:t>2679,9</w:t>
            </w:r>
          </w:p>
        </w:tc>
        <w:tc>
          <w:tcPr>
            <w:tcW w:w="529" w:type="pct"/>
          </w:tcPr>
          <w:p w:rsidR="00C52666" w:rsidRPr="001310AC" w:rsidRDefault="00C52666" w:rsidP="00C52666">
            <w:pPr>
              <w:widowControl w:val="0"/>
              <w:snapToGrid w:val="0"/>
              <w:ind w:left="-83" w:right="-114"/>
              <w:jc w:val="center"/>
            </w:pPr>
            <w:r w:rsidRPr="001310AC">
              <w:t>117,75</w:t>
            </w:r>
          </w:p>
        </w:tc>
        <w:tc>
          <w:tcPr>
            <w:tcW w:w="528" w:type="pct"/>
          </w:tcPr>
          <w:p w:rsidR="00C52666" w:rsidRPr="001310AC" w:rsidRDefault="00C52666" w:rsidP="00C52666">
            <w:pPr>
              <w:widowControl w:val="0"/>
              <w:snapToGrid w:val="0"/>
              <w:ind w:left="-83" w:right="-114"/>
              <w:jc w:val="center"/>
            </w:pPr>
            <w:r w:rsidRPr="001310AC">
              <w:t>104,38</w:t>
            </w:r>
          </w:p>
        </w:tc>
      </w:tr>
      <w:tr w:rsidR="00C52666" w:rsidRPr="001310AC" w:rsidTr="00C52666">
        <w:tc>
          <w:tcPr>
            <w:tcW w:w="1333" w:type="pct"/>
          </w:tcPr>
          <w:p w:rsidR="00C52666" w:rsidRPr="001310AC" w:rsidRDefault="00C52666" w:rsidP="00C52666">
            <w:pPr>
              <w:widowControl w:val="0"/>
              <w:snapToGrid w:val="0"/>
              <w:ind w:left="-108"/>
            </w:pPr>
            <w:r w:rsidRPr="001310AC">
              <w:t xml:space="preserve">7 Стоимость </w:t>
            </w:r>
            <w:proofErr w:type="spellStart"/>
            <w:proofErr w:type="gramStart"/>
            <w:r w:rsidRPr="001310AC">
              <w:t>оборот-ных</w:t>
            </w:r>
            <w:proofErr w:type="spellEnd"/>
            <w:proofErr w:type="gramEnd"/>
            <w:r w:rsidRPr="001310AC">
              <w:t xml:space="preserve"> средств, тыс. руб.</w:t>
            </w:r>
          </w:p>
        </w:tc>
        <w:tc>
          <w:tcPr>
            <w:tcW w:w="491" w:type="pct"/>
          </w:tcPr>
          <w:p w:rsidR="00C52666" w:rsidRPr="001310AC" w:rsidRDefault="00C52666" w:rsidP="00C52666">
            <w:pPr>
              <w:widowControl w:val="0"/>
              <w:snapToGrid w:val="0"/>
              <w:ind w:left="-83" w:right="-114"/>
              <w:jc w:val="center"/>
            </w:pPr>
            <w:r w:rsidRPr="001310AC">
              <w:t>37215,2</w:t>
            </w:r>
          </w:p>
        </w:tc>
        <w:tc>
          <w:tcPr>
            <w:tcW w:w="530" w:type="pct"/>
          </w:tcPr>
          <w:p w:rsidR="00C52666" w:rsidRPr="001310AC" w:rsidRDefault="00C52666" w:rsidP="00C52666">
            <w:pPr>
              <w:widowControl w:val="0"/>
              <w:snapToGrid w:val="0"/>
              <w:ind w:left="-83" w:right="-114"/>
              <w:jc w:val="center"/>
            </w:pPr>
            <w:r w:rsidRPr="001310AC">
              <w:t>40256,8</w:t>
            </w:r>
          </w:p>
        </w:tc>
        <w:tc>
          <w:tcPr>
            <w:tcW w:w="526" w:type="pct"/>
          </w:tcPr>
          <w:p w:rsidR="00C52666" w:rsidRPr="001310AC" w:rsidRDefault="00C52666" w:rsidP="00C52666">
            <w:pPr>
              <w:widowControl w:val="0"/>
              <w:snapToGrid w:val="0"/>
              <w:ind w:left="-83" w:right="-114"/>
              <w:jc w:val="center"/>
            </w:pPr>
            <w:r w:rsidRPr="001310AC">
              <w:t>48268,4</w:t>
            </w:r>
          </w:p>
        </w:tc>
        <w:tc>
          <w:tcPr>
            <w:tcW w:w="534" w:type="pct"/>
          </w:tcPr>
          <w:p w:rsidR="00C52666" w:rsidRPr="001310AC" w:rsidRDefault="00C52666" w:rsidP="00C52666">
            <w:pPr>
              <w:widowControl w:val="0"/>
              <w:snapToGrid w:val="0"/>
              <w:ind w:left="-83" w:right="-114"/>
              <w:jc w:val="center"/>
            </w:pPr>
            <w:r w:rsidRPr="001310AC">
              <w:t>11053,2</w:t>
            </w:r>
          </w:p>
        </w:tc>
        <w:tc>
          <w:tcPr>
            <w:tcW w:w="529" w:type="pct"/>
          </w:tcPr>
          <w:p w:rsidR="00C52666" w:rsidRPr="001310AC" w:rsidRDefault="00C52666" w:rsidP="00C52666">
            <w:pPr>
              <w:widowControl w:val="0"/>
              <w:snapToGrid w:val="0"/>
              <w:ind w:left="-83" w:right="-114"/>
              <w:jc w:val="center"/>
            </w:pPr>
            <w:r w:rsidRPr="001310AC">
              <w:t>8011,6</w:t>
            </w:r>
          </w:p>
        </w:tc>
        <w:tc>
          <w:tcPr>
            <w:tcW w:w="529" w:type="pct"/>
          </w:tcPr>
          <w:p w:rsidR="00C52666" w:rsidRPr="001310AC" w:rsidRDefault="00C52666" w:rsidP="00C52666">
            <w:pPr>
              <w:widowControl w:val="0"/>
              <w:snapToGrid w:val="0"/>
              <w:ind w:left="-83" w:right="-114"/>
              <w:jc w:val="center"/>
            </w:pPr>
            <w:r w:rsidRPr="001310AC">
              <w:t>129,70</w:t>
            </w:r>
          </w:p>
        </w:tc>
        <w:tc>
          <w:tcPr>
            <w:tcW w:w="528" w:type="pct"/>
          </w:tcPr>
          <w:p w:rsidR="00C52666" w:rsidRPr="001310AC" w:rsidRDefault="00C52666" w:rsidP="00C52666">
            <w:pPr>
              <w:widowControl w:val="0"/>
              <w:snapToGrid w:val="0"/>
              <w:ind w:left="-83" w:right="-114"/>
              <w:jc w:val="center"/>
            </w:pPr>
            <w:r w:rsidRPr="001310AC">
              <w:t>119,90</w:t>
            </w:r>
          </w:p>
        </w:tc>
      </w:tr>
      <w:tr w:rsidR="00C52666" w:rsidRPr="001310AC" w:rsidTr="00C52666">
        <w:tc>
          <w:tcPr>
            <w:tcW w:w="1333" w:type="pct"/>
          </w:tcPr>
          <w:p w:rsidR="00C52666" w:rsidRPr="001310AC" w:rsidRDefault="00C52666" w:rsidP="00C52666">
            <w:pPr>
              <w:widowControl w:val="0"/>
              <w:snapToGrid w:val="0"/>
              <w:ind w:left="-108"/>
            </w:pPr>
            <w:r w:rsidRPr="001310AC">
              <w:t>8 Активы, тыс. руб.</w:t>
            </w:r>
          </w:p>
        </w:tc>
        <w:tc>
          <w:tcPr>
            <w:tcW w:w="491" w:type="pct"/>
          </w:tcPr>
          <w:p w:rsidR="00C52666" w:rsidRPr="001310AC" w:rsidRDefault="00C52666" w:rsidP="00C52666">
            <w:pPr>
              <w:widowControl w:val="0"/>
              <w:snapToGrid w:val="0"/>
              <w:ind w:left="-83" w:right="-114"/>
              <w:jc w:val="center"/>
            </w:pPr>
            <w:r w:rsidRPr="001310AC">
              <w:t>91385,7</w:t>
            </w:r>
          </w:p>
        </w:tc>
        <w:tc>
          <w:tcPr>
            <w:tcW w:w="530" w:type="pct"/>
          </w:tcPr>
          <w:p w:rsidR="00C52666" w:rsidRPr="001310AC" w:rsidRDefault="00C52666" w:rsidP="00C52666">
            <w:pPr>
              <w:widowControl w:val="0"/>
              <w:snapToGrid w:val="0"/>
              <w:ind w:left="-83" w:right="-114"/>
              <w:jc w:val="center"/>
            </w:pPr>
            <w:r w:rsidRPr="001310AC">
              <w:t>101367,2</w:t>
            </w:r>
          </w:p>
        </w:tc>
        <w:tc>
          <w:tcPr>
            <w:tcW w:w="526" w:type="pct"/>
          </w:tcPr>
          <w:p w:rsidR="00C52666" w:rsidRPr="001310AC" w:rsidRDefault="00C52666" w:rsidP="00C52666">
            <w:pPr>
              <w:widowControl w:val="0"/>
              <w:snapToGrid w:val="0"/>
              <w:ind w:left="-83" w:right="-114"/>
              <w:jc w:val="center"/>
            </w:pPr>
            <w:r w:rsidRPr="001310AC">
              <w:t>112058,7</w:t>
            </w:r>
          </w:p>
        </w:tc>
        <w:tc>
          <w:tcPr>
            <w:tcW w:w="534" w:type="pct"/>
          </w:tcPr>
          <w:p w:rsidR="00C52666" w:rsidRPr="001310AC" w:rsidRDefault="00C52666" w:rsidP="00C52666">
            <w:pPr>
              <w:widowControl w:val="0"/>
              <w:snapToGrid w:val="0"/>
              <w:ind w:left="-83" w:right="-114"/>
              <w:jc w:val="center"/>
            </w:pPr>
            <w:r w:rsidRPr="001310AC">
              <w:t>20673,0</w:t>
            </w:r>
          </w:p>
        </w:tc>
        <w:tc>
          <w:tcPr>
            <w:tcW w:w="529" w:type="pct"/>
          </w:tcPr>
          <w:p w:rsidR="00C52666" w:rsidRPr="001310AC" w:rsidRDefault="00C52666" w:rsidP="00C52666">
            <w:pPr>
              <w:widowControl w:val="0"/>
              <w:snapToGrid w:val="0"/>
              <w:ind w:left="-83" w:right="-114"/>
              <w:jc w:val="center"/>
            </w:pPr>
            <w:r w:rsidRPr="001310AC">
              <w:t>10691,5</w:t>
            </w:r>
          </w:p>
        </w:tc>
        <w:tc>
          <w:tcPr>
            <w:tcW w:w="529" w:type="pct"/>
          </w:tcPr>
          <w:p w:rsidR="00C52666" w:rsidRPr="001310AC" w:rsidRDefault="00C52666" w:rsidP="00C52666">
            <w:pPr>
              <w:widowControl w:val="0"/>
              <w:snapToGrid w:val="0"/>
              <w:ind w:left="-83" w:right="-114"/>
              <w:jc w:val="center"/>
            </w:pPr>
            <w:r w:rsidRPr="001310AC">
              <w:t>122,62</w:t>
            </w:r>
          </w:p>
        </w:tc>
        <w:tc>
          <w:tcPr>
            <w:tcW w:w="528" w:type="pct"/>
          </w:tcPr>
          <w:p w:rsidR="00C52666" w:rsidRPr="001310AC" w:rsidRDefault="00C52666" w:rsidP="00C52666">
            <w:pPr>
              <w:widowControl w:val="0"/>
              <w:snapToGrid w:val="0"/>
              <w:ind w:left="-83" w:right="-114"/>
              <w:jc w:val="center"/>
            </w:pPr>
            <w:r w:rsidRPr="001310AC">
              <w:t>110,55</w:t>
            </w:r>
          </w:p>
        </w:tc>
      </w:tr>
      <w:tr w:rsidR="00C52666" w:rsidRPr="001310AC" w:rsidTr="00C52666">
        <w:trPr>
          <w:cantSplit/>
        </w:trPr>
        <w:tc>
          <w:tcPr>
            <w:tcW w:w="1333" w:type="pct"/>
          </w:tcPr>
          <w:p w:rsidR="00C52666" w:rsidRPr="00112BAA" w:rsidRDefault="00C52666" w:rsidP="00C52666">
            <w:pPr>
              <w:widowControl w:val="0"/>
              <w:snapToGrid w:val="0"/>
              <w:ind w:left="-108"/>
              <w:jc w:val="both"/>
            </w:pPr>
            <w:r w:rsidRPr="00112BAA">
              <w:t>9 Средняя численность персонала, чел.</w:t>
            </w:r>
          </w:p>
        </w:tc>
        <w:tc>
          <w:tcPr>
            <w:tcW w:w="491" w:type="pct"/>
          </w:tcPr>
          <w:p w:rsidR="00C52666" w:rsidRPr="00112BAA" w:rsidRDefault="00C52666" w:rsidP="00C52666">
            <w:pPr>
              <w:widowControl w:val="0"/>
              <w:snapToGrid w:val="0"/>
              <w:ind w:left="-83" w:right="-114"/>
              <w:jc w:val="center"/>
            </w:pPr>
            <w:r w:rsidRPr="00112BAA">
              <w:t>240</w:t>
            </w:r>
          </w:p>
        </w:tc>
        <w:tc>
          <w:tcPr>
            <w:tcW w:w="530" w:type="pct"/>
          </w:tcPr>
          <w:p w:rsidR="00C52666" w:rsidRPr="00112BAA" w:rsidRDefault="00C52666" w:rsidP="00C52666">
            <w:pPr>
              <w:widowControl w:val="0"/>
              <w:snapToGrid w:val="0"/>
              <w:ind w:left="-83" w:right="-114"/>
              <w:jc w:val="center"/>
            </w:pPr>
            <w:r w:rsidRPr="00112BAA">
              <w:t>244</w:t>
            </w:r>
          </w:p>
        </w:tc>
        <w:tc>
          <w:tcPr>
            <w:tcW w:w="526" w:type="pct"/>
          </w:tcPr>
          <w:p w:rsidR="00C52666" w:rsidRPr="00112BAA" w:rsidRDefault="00C52666" w:rsidP="00C52666">
            <w:pPr>
              <w:widowControl w:val="0"/>
              <w:snapToGrid w:val="0"/>
              <w:ind w:left="-83" w:right="-114"/>
              <w:jc w:val="center"/>
            </w:pPr>
            <w:r w:rsidRPr="00112BAA">
              <w:t>245</w:t>
            </w:r>
          </w:p>
        </w:tc>
        <w:tc>
          <w:tcPr>
            <w:tcW w:w="534" w:type="pct"/>
          </w:tcPr>
          <w:p w:rsidR="00C52666" w:rsidRPr="00112BAA" w:rsidRDefault="00C52666" w:rsidP="00C52666">
            <w:pPr>
              <w:widowControl w:val="0"/>
              <w:snapToGrid w:val="0"/>
              <w:ind w:left="-83" w:right="-114"/>
              <w:jc w:val="center"/>
            </w:pPr>
            <w:r w:rsidRPr="00112BAA">
              <w:t>5</w:t>
            </w:r>
          </w:p>
        </w:tc>
        <w:tc>
          <w:tcPr>
            <w:tcW w:w="529" w:type="pct"/>
          </w:tcPr>
          <w:p w:rsidR="00C52666" w:rsidRPr="00112BAA" w:rsidRDefault="00C52666" w:rsidP="00C52666">
            <w:pPr>
              <w:widowControl w:val="0"/>
              <w:snapToGrid w:val="0"/>
              <w:ind w:left="-83" w:right="-114"/>
              <w:jc w:val="center"/>
            </w:pPr>
            <w:r w:rsidRPr="00112BAA">
              <w:t>1</w:t>
            </w:r>
          </w:p>
        </w:tc>
        <w:tc>
          <w:tcPr>
            <w:tcW w:w="529" w:type="pct"/>
          </w:tcPr>
          <w:p w:rsidR="00C52666" w:rsidRPr="00112BAA" w:rsidRDefault="00C52666" w:rsidP="00C52666">
            <w:pPr>
              <w:widowControl w:val="0"/>
              <w:snapToGrid w:val="0"/>
              <w:ind w:left="-83" w:right="-114"/>
              <w:jc w:val="center"/>
            </w:pPr>
            <w:r w:rsidRPr="00112BAA">
              <w:t>112,50</w:t>
            </w:r>
          </w:p>
        </w:tc>
        <w:tc>
          <w:tcPr>
            <w:tcW w:w="528" w:type="pct"/>
          </w:tcPr>
          <w:p w:rsidR="00C52666" w:rsidRPr="001310AC" w:rsidRDefault="00C52666" w:rsidP="00C52666">
            <w:pPr>
              <w:widowControl w:val="0"/>
              <w:snapToGrid w:val="0"/>
              <w:ind w:left="-83" w:right="-114"/>
              <w:jc w:val="center"/>
            </w:pPr>
            <w:r w:rsidRPr="00112BAA">
              <w:t>102,27</w:t>
            </w:r>
          </w:p>
        </w:tc>
      </w:tr>
      <w:tr w:rsidR="00C52666" w:rsidRPr="001310AC" w:rsidTr="00C52666">
        <w:tc>
          <w:tcPr>
            <w:tcW w:w="1333" w:type="pct"/>
          </w:tcPr>
          <w:p w:rsidR="00C52666" w:rsidRPr="001310AC" w:rsidRDefault="00C52666" w:rsidP="00C52666">
            <w:pPr>
              <w:widowControl w:val="0"/>
              <w:snapToGrid w:val="0"/>
              <w:ind w:left="-108"/>
            </w:pPr>
            <w:r w:rsidRPr="001310AC">
              <w:t>10 Фонд оплаты труда,     тыс. руб.</w:t>
            </w:r>
          </w:p>
        </w:tc>
        <w:tc>
          <w:tcPr>
            <w:tcW w:w="491" w:type="pct"/>
          </w:tcPr>
          <w:p w:rsidR="00C52666" w:rsidRPr="001310AC" w:rsidRDefault="00C52666" w:rsidP="00C52666">
            <w:pPr>
              <w:widowControl w:val="0"/>
              <w:snapToGrid w:val="0"/>
              <w:ind w:left="-83" w:right="-114"/>
              <w:jc w:val="center"/>
            </w:pPr>
            <w:r w:rsidRPr="001310AC">
              <w:t>53323,2</w:t>
            </w:r>
          </w:p>
        </w:tc>
        <w:tc>
          <w:tcPr>
            <w:tcW w:w="530" w:type="pct"/>
          </w:tcPr>
          <w:p w:rsidR="00C52666" w:rsidRPr="001310AC" w:rsidRDefault="00C52666" w:rsidP="00C52666">
            <w:pPr>
              <w:widowControl w:val="0"/>
              <w:snapToGrid w:val="0"/>
              <w:ind w:left="-83" w:right="-114"/>
              <w:jc w:val="center"/>
            </w:pPr>
            <w:r w:rsidRPr="001310AC">
              <w:t>63054,5</w:t>
            </w:r>
          </w:p>
        </w:tc>
        <w:tc>
          <w:tcPr>
            <w:tcW w:w="526" w:type="pct"/>
          </w:tcPr>
          <w:p w:rsidR="00C52666" w:rsidRPr="001310AC" w:rsidRDefault="00C52666" w:rsidP="00C52666">
            <w:pPr>
              <w:widowControl w:val="0"/>
              <w:snapToGrid w:val="0"/>
              <w:ind w:left="-83" w:right="-114"/>
              <w:jc w:val="center"/>
            </w:pPr>
            <w:r w:rsidRPr="001310AC">
              <w:t>72265,2</w:t>
            </w:r>
          </w:p>
        </w:tc>
        <w:tc>
          <w:tcPr>
            <w:tcW w:w="534" w:type="pct"/>
          </w:tcPr>
          <w:p w:rsidR="00C52666" w:rsidRPr="001310AC" w:rsidRDefault="00C52666" w:rsidP="00C52666">
            <w:pPr>
              <w:widowControl w:val="0"/>
              <w:snapToGrid w:val="0"/>
              <w:ind w:left="-83" w:right="-114"/>
              <w:jc w:val="center"/>
            </w:pPr>
            <w:r w:rsidRPr="001310AC">
              <w:t>18939,0</w:t>
            </w:r>
          </w:p>
        </w:tc>
        <w:tc>
          <w:tcPr>
            <w:tcW w:w="529" w:type="pct"/>
          </w:tcPr>
          <w:p w:rsidR="00C52666" w:rsidRPr="001310AC" w:rsidRDefault="00C52666" w:rsidP="00C52666">
            <w:pPr>
              <w:widowControl w:val="0"/>
              <w:snapToGrid w:val="0"/>
              <w:ind w:left="-83" w:right="-114"/>
              <w:jc w:val="center"/>
            </w:pPr>
            <w:r w:rsidRPr="001310AC">
              <w:t>9210,7</w:t>
            </w:r>
          </w:p>
        </w:tc>
        <w:tc>
          <w:tcPr>
            <w:tcW w:w="529" w:type="pct"/>
          </w:tcPr>
          <w:p w:rsidR="00C52666" w:rsidRPr="001310AC" w:rsidRDefault="00C52666" w:rsidP="00C52666">
            <w:pPr>
              <w:widowControl w:val="0"/>
              <w:snapToGrid w:val="0"/>
              <w:ind w:left="-83" w:right="-114"/>
              <w:jc w:val="center"/>
            </w:pPr>
            <w:r w:rsidRPr="001310AC">
              <w:t>135,52</w:t>
            </w:r>
          </w:p>
        </w:tc>
        <w:tc>
          <w:tcPr>
            <w:tcW w:w="528" w:type="pct"/>
          </w:tcPr>
          <w:p w:rsidR="00C52666" w:rsidRPr="001310AC" w:rsidRDefault="00C52666" w:rsidP="00C52666">
            <w:pPr>
              <w:widowControl w:val="0"/>
              <w:snapToGrid w:val="0"/>
              <w:ind w:left="-83" w:right="-114"/>
              <w:jc w:val="center"/>
            </w:pPr>
            <w:r w:rsidRPr="001310AC">
              <w:t>114,60</w:t>
            </w:r>
          </w:p>
        </w:tc>
      </w:tr>
      <w:tr w:rsidR="00C52666" w:rsidRPr="001310AC" w:rsidTr="00C52666">
        <w:tc>
          <w:tcPr>
            <w:tcW w:w="1333" w:type="pct"/>
          </w:tcPr>
          <w:p w:rsidR="00C52666" w:rsidRPr="001310AC" w:rsidRDefault="00C52666" w:rsidP="00C52666">
            <w:pPr>
              <w:widowControl w:val="0"/>
              <w:snapToGrid w:val="0"/>
              <w:ind w:left="-108"/>
            </w:pPr>
            <w:r w:rsidRPr="001310AC">
              <w:t>11 Затраты на 1 руб. проданной продукции, коп.</w:t>
            </w:r>
          </w:p>
        </w:tc>
        <w:tc>
          <w:tcPr>
            <w:tcW w:w="491" w:type="pct"/>
          </w:tcPr>
          <w:p w:rsidR="00C52666" w:rsidRPr="001310AC" w:rsidRDefault="00C52666" w:rsidP="00C52666">
            <w:pPr>
              <w:widowControl w:val="0"/>
              <w:snapToGrid w:val="0"/>
              <w:ind w:left="-83" w:right="-114"/>
              <w:jc w:val="center"/>
            </w:pPr>
            <w:r w:rsidRPr="001310AC">
              <w:t>0,88</w:t>
            </w:r>
          </w:p>
        </w:tc>
        <w:tc>
          <w:tcPr>
            <w:tcW w:w="530" w:type="pct"/>
          </w:tcPr>
          <w:p w:rsidR="00C52666" w:rsidRPr="001310AC" w:rsidRDefault="00C52666" w:rsidP="00C52666">
            <w:pPr>
              <w:widowControl w:val="0"/>
              <w:snapToGrid w:val="0"/>
              <w:ind w:left="-83" w:right="-114"/>
              <w:jc w:val="center"/>
            </w:pPr>
            <w:r w:rsidRPr="001310AC">
              <w:t>0,87</w:t>
            </w:r>
          </w:p>
        </w:tc>
        <w:tc>
          <w:tcPr>
            <w:tcW w:w="526" w:type="pct"/>
          </w:tcPr>
          <w:p w:rsidR="00C52666" w:rsidRPr="001310AC" w:rsidRDefault="00C52666" w:rsidP="00C52666">
            <w:pPr>
              <w:widowControl w:val="0"/>
              <w:snapToGrid w:val="0"/>
              <w:ind w:left="-83" w:right="-114"/>
              <w:jc w:val="center"/>
            </w:pPr>
            <w:r w:rsidRPr="001310AC">
              <w:t>0,88</w:t>
            </w:r>
          </w:p>
        </w:tc>
        <w:tc>
          <w:tcPr>
            <w:tcW w:w="534" w:type="pct"/>
          </w:tcPr>
          <w:p w:rsidR="00C52666" w:rsidRPr="001310AC" w:rsidRDefault="00C52666" w:rsidP="00C52666">
            <w:pPr>
              <w:widowControl w:val="0"/>
              <w:snapToGrid w:val="0"/>
              <w:ind w:left="-83" w:right="-114"/>
              <w:jc w:val="center"/>
            </w:pPr>
            <w:r w:rsidRPr="001310AC">
              <w:t>0,00</w:t>
            </w:r>
          </w:p>
        </w:tc>
        <w:tc>
          <w:tcPr>
            <w:tcW w:w="529" w:type="pct"/>
          </w:tcPr>
          <w:p w:rsidR="00C52666" w:rsidRPr="001310AC" w:rsidRDefault="00C52666" w:rsidP="00C52666">
            <w:pPr>
              <w:widowControl w:val="0"/>
              <w:snapToGrid w:val="0"/>
              <w:ind w:left="-83" w:right="-114"/>
              <w:jc w:val="center"/>
            </w:pPr>
            <w:r w:rsidRPr="001310AC">
              <w:t>+0,01</w:t>
            </w:r>
          </w:p>
        </w:tc>
        <w:tc>
          <w:tcPr>
            <w:tcW w:w="529" w:type="pct"/>
          </w:tcPr>
          <w:p w:rsidR="00C52666" w:rsidRPr="001310AC" w:rsidRDefault="00C52666" w:rsidP="00C52666">
            <w:pPr>
              <w:widowControl w:val="0"/>
              <w:snapToGrid w:val="0"/>
              <w:ind w:left="-83" w:right="-114"/>
              <w:jc w:val="center"/>
            </w:pPr>
            <w:r w:rsidRPr="001310AC">
              <w:t>100,00</w:t>
            </w:r>
          </w:p>
        </w:tc>
        <w:tc>
          <w:tcPr>
            <w:tcW w:w="528" w:type="pct"/>
          </w:tcPr>
          <w:p w:rsidR="00C52666" w:rsidRPr="001310AC" w:rsidRDefault="00C52666" w:rsidP="00C52666">
            <w:pPr>
              <w:widowControl w:val="0"/>
              <w:snapToGrid w:val="0"/>
              <w:ind w:left="-83" w:right="-114"/>
              <w:jc w:val="center"/>
            </w:pPr>
            <w:r w:rsidRPr="001310AC">
              <w:t>101,15</w:t>
            </w:r>
          </w:p>
        </w:tc>
      </w:tr>
      <w:tr w:rsidR="00C52666" w:rsidRPr="001310AC" w:rsidTr="00C52666">
        <w:tc>
          <w:tcPr>
            <w:tcW w:w="1333" w:type="pct"/>
          </w:tcPr>
          <w:p w:rsidR="00C52666" w:rsidRPr="001310AC" w:rsidRDefault="00C52666" w:rsidP="00C52666">
            <w:pPr>
              <w:widowControl w:val="0"/>
              <w:snapToGrid w:val="0"/>
              <w:ind w:left="-108"/>
            </w:pPr>
            <w:proofErr w:type="gramStart"/>
            <w:r w:rsidRPr="001310AC">
              <w:t>12 Общая рентабельность (</w:t>
            </w:r>
            <w:proofErr w:type="spellStart"/>
            <w:r w:rsidRPr="001310AC">
              <w:t>Пбал</w:t>
            </w:r>
            <w:proofErr w:type="spellEnd"/>
            <w:r w:rsidRPr="001310AC">
              <w:t>.</w:t>
            </w:r>
            <w:proofErr w:type="gramEnd"/>
            <w:r w:rsidRPr="001310AC">
              <w:t>/</w:t>
            </w:r>
            <w:proofErr w:type="gramStart"/>
            <w:r w:rsidRPr="001310AC">
              <w:t>Активы), %</w:t>
            </w:r>
            <w:proofErr w:type="gramEnd"/>
          </w:p>
        </w:tc>
        <w:tc>
          <w:tcPr>
            <w:tcW w:w="491" w:type="pct"/>
          </w:tcPr>
          <w:p w:rsidR="00C52666" w:rsidRPr="001310AC" w:rsidRDefault="00C52666" w:rsidP="00C52666">
            <w:pPr>
              <w:widowControl w:val="0"/>
              <w:snapToGrid w:val="0"/>
              <w:ind w:left="-83" w:right="-114"/>
              <w:jc w:val="center"/>
            </w:pPr>
            <w:r w:rsidRPr="001310AC">
              <w:t>15,93</w:t>
            </w:r>
          </w:p>
        </w:tc>
        <w:tc>
          <w:tcPr>
            <w:tcW w:w="530" w:type="pct"/>
          </w:tcPr>
          <w:p w:rsidR="00C52666" w:rsidRPr="001310AC" w:rsidRDefault="00C52666" w:rsidP="00C52666">
            <w:pPr>
              <w:widowControl w:val="0"/>
              <w:snapToGrid w:val="0"/>
              <w:ind w:left="-83" w:right="-114"/>
              <w:jc w:val="center"/>
            </w:pPr>
            <w:r w:rsidRPr="001310AC">
              <w:t>23,53</w:t>
            </w:r>
          </w:p>
        </w:tc>
        <w:tc>
          <w:tcPr>
            <w:tcW w:w="526" w:type="pct"/>
          </w:tcPr>
          <w:p w:rsidR="00C52666" w:rsidRPr="001310AC" w:rsidRDefault="00C52666" w:rsidP="00C52666">
            <w:pPr>
              <w:widowControl w:val="0"/>
              <w:snapToGrid w:val="0"/>
              <w:ind w:left="-83" w:right="-114"/>
              <w:jc w:val="center"/>
            </w:pPr>
            <w:r w:rsidRPr="001310AC">
              <w:t>27,39</w:t>
            </w:r>
          </w:p>
        </w:tc>
        <w:tc>
          <w:tcPr>
            <w:tcW w:w="534" w:type="pct"/>
          </w:tcPr>
          <w:p w:rsidR="00C52666" w:rsidRPr="001310AC" w:rsidRDefault="00C52666" w:rsidP="00C52666">
            <w:pPr>
              <w:widowControl w:val="0"/>
              <w:snapToGrid w:val="0"/>
              <w:ind w:left="-83" w:right="-114"/>
              <w:jc w:val="center"/>
            </w:pPr>
            <w:r w:rsidRPr="001310AC">
              <w:t>11,46</w:t>
            </w:r>
          </w:p>
        </w:tc>
        <w:tc>
          <w:tcPr>
            <w:tcW w:w="529" w:type="pct"/>
          </w:tcPr>
          <w:p w:rsidR="00C52666" w:rsidRPr="001310AC" w:rsidRDefault="00C52666" w:rsidP="00C52666">
            <w:pPr>
              <w:widowControl w:val="0"/>
              <w:snapToGrid w:val="0"/>
              <w:ind w:left="-83" w:right="-114"/>
              <w:jc w:val="center"/>
            </w:pPr>
            <w:r w:rsidRPr="001310AC">
              <w:t>3,86</w:t>
            </w:r>
          </w:p>
        </w:tc>
        <w:tc>
          <w:tcPr>
            <w:tcW w:w="529" w:type="pct"/>
          </w:tcPr>
          <w:p w:rsidR="00C52666" w:rsidRPr="001310AC" w:rsidRDefault="00C52666" w:rsidP="00C52666">
            <w:pPr>
              <w:widowControl w:val="0"/>
              <w:snapToGrid w:val="0"/>
              <w:ind w:left="-83" w:right="-114"/>
              <w:jc w:val="center"/>
            </w:pPr>
            <w:r w:rsidRPr="001310AC">
              <w:t>171,94</w:t>
            </w:r>
          </w:p>
        </w:tc>
        <w:tc>
          <w:tcPr>
            <w:tcW w:w="528" w:type="pct"/>
          </w:tcPr>
          <w:p w:rsidR="00C52666" w:rsidRPr="001310AC" w:rsidRDefault="00C52666" w:rsidP="00C52666">
            <w:pPr>
              <w:widowControl w:val="0"/>
              <w:snapToGrid w:val="0"/>
              <w:ind w:left="-83" w:right="-114"/>
              <w:jc w:val="center"/>
            </w:pPr>
            <w:r w:rsidRPr="001310AC">
              <w:t>116,40</w:t>
            </w:r>
          </w:p>
        </w:tc>
      </w:tr>
      <w:tr w:rsidR="00C52666" w:rsidRPr="001310AC" w:rsidTr="00C52666">
        <w:tc>
          <w:tcPr>
            <w:tcW w:w="1333" w:type="pct"/>
          </w:tcPr>
          <w:p w:rsidR="00C52666" w:rsidRPr="001310AC" w:rsidRDefault="00C52666" w:rsidP="00C52666">
            <w:pPr>
              <w:widowControl w:val="0"/>
              <w:snapToGrid w:val="0"/>
              <w:ind w:left="-108"/>
            </w:pPr>
            <w:r w:rsidRPr="001310AC">
              <w:t xml:space="preserve">13 Рентабельность продукции </w:t>
            </w:r>
          </w:p>
          <w:p w:rsidR="00C52666" w:rsidRPr="001310AC" w:rsidRDefault="00C52666" w:rsidP="00C52666">
            <w:pPr>
              <w:widowControl w:val="0"/>
              <w:snapToGrid w:val="0"/>
              <w:ind w:left="-108"/>
            </w:pPr>
            <w:r w:rsidRPr="001310AC">
              <w:t>(</w:t>
            </w:r>
            <w:proofErr w:type="spellStart"/>
            <w:r w:rsidRPr="001310AC">
              <w:t>Ппрод</w:t>
            </w:r>
            <w:proofErr w:type="spellEnd"/>
            <w:proofErr w:type="gramStart"/>
            <w:r w:rsidRPr="001310AC">
              <w:t>../</w:t>
            </w:r>
            <w:proofErr w:type="gramEnd"/>
            <w:r w:rsidRPr="001310AC">
              <w:t>С), %</w:t>
            </w:r>
          </w:p>
        </w:tc>
        <w:tc>
          <w:tcPr>
            <w:tcW w:w="491" w:type="pct"/>
          </w:tcPr>
          <w:p w:rsidR="00C52666" w:rsidRPr="001310AC" w:rsidRDefault="00C52666" w:rsidP="00C52666">
            <w:pPr>
              <w:widowControl w:val="0"/>
              <w:snapToGrid w:val="0"/>
              <w:ind w:left="-83" w:right="-114"/>
              <w:jc w:val="center"/>
            </w:pPr>
            <w:r w:rsidRPr="001310AC">
              <w:t>14,22</w:t>
            </w:r>
          </w:p>
        </w:tc>
        <w:tc>
          <w:tcPr>
            <w:tcW w:w="530" w:type="pct"/>
          </w:tcPr>
          <w:p w:rsidR="00C52666" w:rsidRPr="001310AC" w:rsidRDefault="00C52666" w:rsidP="00C52666">
            <w:pPr>
              <w:widowControl w:val="0"/>
              <w:snapToGrid w:val="0"/>
              <w:ind w:left="-83" w:right="-114"/>
              <w:jc w:val="center"/>
            </w:pPr>
            <w:r w:rsidRPr="001310AC">
              <w:t>14,56</w:t>
            </w:r>
          </w:p>
        </w:tc>
        <w:tc>
          <w:tcPr>
            <w:tcW w:w="526" w:type="pct"/>
          </w:tcPr>
          <w:p w:rsidR="00C52666" w:rsidRPr="001310AC" w:rsidRDefault="00C52666" w:rsidP="00C52666">
            <w:pPr>
              <w:widowControl w:val="0"/>
              <w:snapToGrid w:val="0"/>
              <w:ind w:left="-83" w:right="-114"/>
              <w:jc w:val="center"/>
            </w:pPr>
            <w:r w:rsidRPr="001310AC">
              <w:t>14,61</w:t>
            </w:r>
          </w:p>
        </w:tc>
        <w:tc>
          <w:tcPr>
            <w:tcW w:w="534" w:type="pct"/>
          </w:tcPr>
          <w:p w:rsidR="00C52666" w:rsidRPr="001310AC" w:rsidRDefault="00C52666" w:rsidP="00C52666">
            <w:pPr>
              <w:widowControl w:val="0"/>
              <w:snapToGrid w:val="0"/>
              <w:ind w:left="-83" w:right="-114"/>
              <w:jc w:val="center"/>
            </w:pPr>
            <w:r w:rsidRPr="001310AC">
              <w:t>0,39</w:t>
            </w:r>
          </w:p>
        </w:tc>
        <w:tc>
          <w:tcPr>
            <w:tcW w:w="529" w:type="pct"/>
          </w:tcPr>
          <w:p w:rsidR="00C52666" w:rsidRPr="001310AC" w:rsidRDefault="00C52666" w:rsidP="00C52666">
            <w:pPr>
              <w:widowControl w:val="0"/>
              <w:snapToGrid w:val="0"/>
              <w:ind w:left="-83" w:right="-114"/>
              <w:jc w:val="center"/>
            </w:pPr>
            <w:r w:rsidRPr="001310AC">
              <w:t>0,05</w:t>
            </w:r>
          </w:p>
        </w:tc>
        <w:tc>
          <w:tcPr>
            <w:tcW w:w="529" w:type="pct"/>
          </w:tcPr>
          <w:p w:rsidR="00C52666" w:rsidRPr="001310AC" w:rsidRDefault="00C52666" w:rsidP="00C52666">
            <w:pPr>
              <w:widowControl w:val="0"/>
              <w:snapToGrid w:val="0"/>
              <w:ind w:left="-83" w:right="-114"/>
              <w:jc w:val="center"/>
            </w:pPr>
            <w:r w:rsidRPr="001310AC">
              <w:t>102,74</w:t>
            </w:r>
          </w:p>
        </w:tc>
        <w:tc>
          <w:tcPr>
            <w:tcW w:w="528" w:type="pct"/>
          </w:tcPr>
          <w:p w:rsidR="00C52666" w:rsidRPr="001310AC" w:rsidRDefault="00C52666" w:rsidP="00C52666">
            <w:pPr>
              <w:widowControl w:val="0"/>
              <w:snapToGrid w:val="0"/>
              <w:ind w:left="-83" w:right="-114"/>
              <w:jc w:val="center"/>
            </w:pPr>
            <w:r w:rsidRPr="001310AC">
              <w:t>100,34</w:t>
            </w:r>
          </w:p>
        </w:tc>
      </w:tr>
      <w:tr w:rsidR="00C52666" w:rsidRPr="001310AC" w:rsidTr="00C52666">
        <w:tc>
          <w:tcPr>
            <w:tcW w:w="1333" w:type="pct"/>
          </w:tcPr>
          <w:p w:rsidR="00C52666" w:rsidRPr="001310AC" w:rsidRDefault="00C52666" w:rsidP="00C52666">
            <w:pPr>
              <w:widowControl w:val="0"/>
              <w:snapToGrid w:val="0"/>
              <w:ind w:left="-108"/>
            </w:pPr>
            <w:proofErr w:type="gramStart"/>
            <w:r w:rsidRPr="001310AC">
              <w:t>14 Рентабельность продаж (</w:t>
            </w:r>
            <w:proofErr w:type="spellStart"/>
            <w:r w:rsidRPr="001310AC">
              <w:t>Ппрод</w:t>
            </w:r>
            <w:proofErr w:type="spellEnd"/>
            <w:r w:rsidRPr="001310AC">
              <w:t>.</w:t>
            </w:r>
            <w:proofErr w:type="gramEnd"/>
            <w:r w:rsidRPr="001310AC">
              <w:t>/</w:t>
            </w:r>
            <w:proofErr w:type="spellStart"/>
            <w:proofErr w:type="gramStart"/>
            <w:r w:rsidRPr="001310AC">
              <w:t>Впрод</w:t>
            </w:r>
            <w:proofErr w:type="spellEnd"/>
            <w:r w:rsidRPr="001310AC">
              <w:t>.),  %</w:t>
            </w:r>
            <w:proofErr w:type="gramEnd"/>
          </w:p>
        </w:tc>
        <w:tc>
          <w:tcPr>
            <w:tcW w:w="491" w:type="pct"/>
          </w:tcPr>
          <w:p w:rsidR="00C52666" w:rsidRPr="001310AC" w:rsidRDefault="00C52666" w:rsidP="00C52666">
            <w:pPr>
              <w:widowControl w:val="0"/>
              <w:snapToGrid w:val="0"/>
              <w:ind w:left="-83" w:right="-114"/>
              <w:jc w:val="center"/>
            </w:pPr>
            <w:r w:rsidRPr="001310AC">
              <w:t>12,45</w:t>
            </w:r>
          </w:p>
        </w:tc>
        <w:tc>
          <w:tcPr>
            <w:tcW w:w="530" w:type="pct"/>
          </w:tcPr>
          <w:p w:rsidR="00C52666" w:rsidRPr="001310AC" w:rsidRDefault="00C52666" w:rsidP="00C52666">
            <w:pPr>
              <w:widowControl w:val="0"/>
              <w:snapToGrid w:val="0"/>
              <w:ind w:left="-83" w:right="-114"/>
              <w:jc w:val="center"/>
            </w:pPr>
            <w:r w:rsidRPr="001310AC">
              <w:t>12,71</w:t>
            </w:r>
          </w:p>
        </w:tc>
        <w:tc>
          <w:tcPr>
            <w:tcW w:w="526" w:type="pct"/>
          </w:tcPr>
          <w:p w:rsidR="00C52666" w:rsidRPr="001310AC" w:rsidRDefault="00C52666" w:rsidP="00C52666">
            <w:pPr>
              <w:widowControl w:val="0"/>
              <w:snapToGrid w:val="0"/>
              <w:ind w:left="-83" w:right="-114"/>
              <w:jc w:val="center"/>
            </w:pPr>
            <w:r w:rsidRPr="001310AC">
              <w:t>12,98</w:t>
            </w:r>
          </w:p>
        </w:tc>
        <w:tc>
          <w:tcPr>
            <w:tcW w:w="534" w:type="pct"/>
          </w:tcPr>
          <w:p w:rsidR="00C52666" w:rsidRPr="001310AC" w:rsidRDefault="00C52666" w:rsidP="00C52666">
            <w:pPr>
              <w:widowControl w:val="0"/>
              <w:snapToGrid w:val="0"/>
              <w:ind w:left="-83" w:right="-114"/>
              <w:jc w:val="center"/>
            </w:pPr>
            <w:r w:rsidRPr="001310AC">
              <w:t>0,53</w:t>
            </w:r>
          </w:p>
        </w:tc>
        <w:tc>
          <w:tcPr>
            <w:tcW w:w="529" w:type="pct"/>
          </w:tcPr>
          <w:p w:rsidR="00C52666" w:rsidRPr="001310AC" w:rsidRDefault="00C52666" w:rsidP="00C52666">
            <w:pPr>
              <w:widowControl w:val="0"/>
              <w:snapToGrid w:val="0"/>
              <w:ind w:left="-83" w:right="-114"/>
              <w:jc w:val="center"/>
            </w:pPr>
            <w:r w:rsidRPr="001310AC">
              <w:t>0,27</w:t>
            </w:r>
          </w:p>
        </w:tc>
        <w:tc>
          <w:tcPr>
            <w:tcW w:w="529" w:type="pct"/>
          </w:tcPr>
          <w:p w:rsidR="00C52666" w:rsidRPr="001310AC" w:rsidRDefault="00C52666" w:rsidP="00C52666">
            <w:pPr>
              <w:widowControl w:val="0"/>
              <w:snapToGrid w:val="0"/>
              <w:ind w:left="-83" w:right="-114"/>
              <w:jc w:val="center"/>
            </w:pPr>
            <w:r w:rsidRPr="001310AC">
              <w:t>104,26</w:t>
            </w:r>
          </w:p>
        </w:tc>
        <w:tc>
          <w:tcPr>
            <w:tcW w:w="528" w:type="pct"/>
          </w:tcPr>
          <w:p w:rsidR="00C52666" w:rsidRPr="001310AC" w:rsidRDefault="00C52666" w:rsidP="00C52666">
            <w:pPr>
              <w:widowControl w:val="0"/>
              <w:snapToGrid w:val="0"/>
              <w:ind w:left="-83" w:right="-114"/>
              <w:jc w:val="center"/>
            </w:pPr>
            <w:r w:rsidRPr="001310AC">
              <w:t>102,12</w:t>
            </w:r>
          </w:p>
        </w:tc>
      </w:tr>
    </w:tbl>
    <w:p w:rsidR="009C6C26" w:rsidRDefault="009C6C26" w:rsidP="009C6C26">
      <w:pPr>
        <w:spacing w:line="360" w:lineRule="auto"/>
        <w:jc w:val="both"/>
        <w:rPr>
          <w:noProof/>
          <w:sz w:val="28"/>
          <w:szCs w:val="28"/>
        </w:rPr>
      </w:pPr>
      <w:r>
        <w:rPr>
          <w:noProof/>
          <w:sz w:val="28"/>
          <w:szCs w:val="28"/>
        </w:rPr>
        <w:t>Продолжение таблицы 2</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5"/>
        <w:gridCol w:w="919"/>
        <w:gridCol w:w="992"/>
        <w:gridCol w:w="984"/>
        <w:gridCol w:w="999"/>
        <w:gridCol w:w="990"/>
        <w:gridCol w:w="990"/>
        <w:gridCol w:w="988"/>
      </w:tblGrid>
      <w:tr w:rsidR="009C6C26" w:rsidRPr="001310AC" w:rsidTr="00FD5BEA">
        <w:tc>
          <w:tcPr>
            <w:tcW w:w="1333" w:type="pct"/>
          </w:tcPr>
          <w:p w:rsidR="009C6C26" w:rsidRPr="001310AC" w:rsidRDefault="009C6C26" w:rsidP="00FD5BEA">
            <w:pPr>
              <w:widowControl w:val="0"/>
              <w:snapToGrid w:val="0"/>
              <w:ind w:left="-108"/>
            </w:pPr>
            <w:proofErr w:type="gramStart"/>
            <w:r w:rsidRPr="001310AC">
              <w:t>15 Фондоотдача (</w:t>
            </w:r>
            <w:proofErr w:type="spellStart"/>
            <w:r w:rsidRPr="001310AC">
              <w:t>Впрод</w:t>
            </w:r>
            <w:proofErr w:type="spellEnd"/>
            <w:r w:rsidRPr="001310AC">
              <w:t>.</w:t>
            </w:r>
            <w:proofErr w:type="gramEnd"/>
            <w:r w:rsidRPr="001310AC">
              <w:t>/</w:t>
            </w:r>
            <w:proofErr w:type="gramStart"/>
            <w:r w:rsidRPr="001310AC">
              <w:t>ОС), руб.</w:t>
            </w:r>
            <w:proofErr w:type="gramEnd"/>
          </w:p>
        </w:tc>
        <w:tc>
          <w:tcPr>
            <w:tcW w:w="491" w:type="pct"/>
          </w:tcPr>
          <w:p w:rsidR="009C6C26" w:rsidRPr="001310AC" w:rsidRDefault="009C6C26" w:rsidP="00FD5BEA">
            <w:pPr>
              <w:widowControl w:val="0"/>
              <w:snapToGrid w:val="0"/>
              <w:ind w:left="-83" w:right="-114"/>
              <w:jc w:val="center"/>
            </w:pPr>
            <w:r w:rsidRPr="001310AC">
              <w:t>2,16</w:t>
            </w:r>
          </w:p>
        </w:tc>
        <w:tc>
          <w:tcPr>
            <w:tcW w:w="530" w:type="pct"/>
          </w:tcPr>
          <w:p w:rsidR="009C6C26" w:rsidRPr="001310AC" w:rsidRDefault="009C6C26" w:rsidP="00FD5BEA">
            <w:pPr>
              <w:widowControl w:val="0"/>
              <w:snapToGrid w:val="0"/>
              <w:ind w:left="-83" w:right="-114"/>
              <w:jc w:val="center"/>
            </w:pPr>
            <w:r w:rsidRPr="001310AC">
              <w:t>3,07</w:t>
            </w:r>
          </w:p>
        </w:tc>
        <w:tc>
          <w:tcPr>
            <w:tcW w:w="526" w:type="pct"/>
          </w:tcPr>
          <w:p w:rsidR="009C6C26" w:rsidRPr="001310AC" w:rsidRDefault="009C6C26" w:rsidP="00FD5BEA">
            <w:pPr>
              <w:widowControl w:val="0"/>
              <w:snapToGrid w:val="0"/>
              <w:ind w:left="-83" w:right="-114"/>
              <w:jc w:val="center"/>
            </w:pPr>
            <w:r w:rsidRPr="001310AC">
              <w:t>4,27</w:t>
            </w:r>
          </w:p>
        </w:tc>
        <w:tc>
          <w:tcPr>
            <w:tcW w:w="534" w:type="pct"/>
          </w:tcPr>
          <w:p w:rsidR="009C6C26" w:rsidRPr="001310AC" w:rsidRDefault="009C6C26" w:rsidP="00FD5BEA">
            <w:pPr>
              <w:widowControl w:val="0"/>
              <w:snapToGrid w:val="0"/>
              <w:ind w:left="-83" w:right="-114"/>
              <w:jc w:val="center"/>
            </w:pPr>
            <w:r w:rsidRPr="001310AC">
              <w:t>2,11</w:t>
            </w:r>
          </w:p>
        </w:tc>
        <w:tc>
          <w:tcPr>
            <w:tcW w:w="529" w:type="pct"/>
          </w:tcPr>
          <w:p w:rsidR="009C6C26" w:rsidRPr="001310AC" w:rsidRDefault="009C6C26" w:rsidP="00FD5BEA">
            <w:pPr>
              <w:widowControl w:val="0"/>
              <w:snapToGrid w:val="0"/>
              <w:ind w:left="-83" w:right="-114"/>
              <w:jc w:val="center"/>
            </w:pPr>
            <w:r w:rsidRPr="001310AC">
              <w:t>1,20</w:t>
            </w:r>
          </w:p>
        </w:tc>
        <w:tc>
          <w:tcPr>
            <w:tcW w:w="529" w:type="pct"/>
          </w:tcPr>
          <w:p w:rsidR="009C6C26" w:rsidRPr="001310AC" w:rsidRDefault="009C6C26" w:rsidP="00FD5BEA">
            <w:pPr>
              <w:widowControl w:val="0"/>
              <w:snapToGrid w:val="0"/>
              <w:ind w:left="-83" w:right="-114"/>
              <w:jc w:val="center"/>
            </w:pPr>
            <w:r w:rsidRPr="001310AC">
              <w:t>197,69</w:t>
            </w:r>
          </w:p>
        </w:tc>
        <w:tc>
          <w:tcPr>
            <w:tcW w:w="528" w:type="pct"/>
          </w:tcPr>
          <w:p w:rsidR="009C6C26" w:rsidRPr="001310AC" w:rsidRDefault="009C6C26" w:rsidP="00FD5BEA">
            <w:pPr>
              <w:widowControl w:val="0"/>
              <w:snapToGrid w:val="0"/>
              <w:ind w:left="-83" w:right="-114"/>
              <w:jc w:val="center"/>
            </w:pPr>
            <w:r w:rsidRPr="001310AC">
              <w:t>139,09</w:t>
            </w:r>
          </w:p>
        </w:tc>
      </w:tr>
      <w:tr w:rsidR="009C6C26" w:rsidRPr="001310AC" w:rsidTr="00FD5BEA">
        <w:tc>
          <w:tcPr>
            <w:tcW w:w="1333" w:type="pct"/>
          </w:tcPr>
          <w:p w:rsidR="009C6C26" w:rsidRPr="001310AC" w:rsidRDefault="009C6C26" w:rsidP="00FD5BEA">
            <w:pPr>
              <w:widowControl w:val="0"/>
              <w:snapToGrid w:val="0"/>
              <w:ind w:left="-108"/>
            </w:pPr>
            <w:r w:rsidRPr="001310AC">
              <w:t xml:space="preserve">16 </w:t>
            </w:r>
            <w:proofErr w:type="spellStart"/>
            <w:r w:rsidRPr="001310AC">
              <w:t>Фондовооружен-ность</w:t>
            </w:r>
            <w:proofErr w:type="spellEnd"/>
            <w:r w:rsidRPr="001310AC">
              <w:t xml:space="preserve"> (ОС/</w:t>
            </w:r>
            <w:proofErr w:type="spellStart"/>
            <w:r w:rsidRPr="001310AC">
              <w:t>Чср</w:t>
            </w:r>
            <w:proofErr w:type="gramStart"/>
            <w:r w:rsidRPr="001310AC">
              <w:t>.с</w:t>
            </w:r>
            <w:proofErr w:type="gramEnd"/>
            <w:r w:rsidRPr="001310AC">
              <w:t>п</w:t>
            </w:r>
            <w:proofErr w:type="spellEnd"/>
            <w:r w:rsidRPr="001310AC">
              <w:t>), тыс.руб./чел.</w:t>
            </w:r>
          </w:p>
        </w:tc>
        <w:tc>
          <w:tcPr>
            <w:tcW w:w="491" w:type="pct"/>
          </w:tcPr>
          <w:p w:rsidR="009C6C26" w:rsidRPr="001310AC" w:rsidRDefault="009C6C26" w:rsidP="00FD5BEA">
            <w:pPr>
              <w:widowControl w:val="0"/>
              <w:snapToGrid w:val="0"/>
              <w:ind w:left="-83" w:right="-114"/>
              <w:jc w:val="center"/>
            </w:pPr>
            <w:r w:rsidRPr="001310AC">
              <w:t>225,71</w:t>
            </w:r>
          </w:p>
        </w:tc>
        <w:tc>
          <w:tcPr>
            <w:tcW w:w="530" w:type="pct"/>
          </w:tcPr>
          <w:p w:rsidR="009C6C26" w:rsidRPr="001310AC" w:rsidRDefault="009C6C26" w:rsidP="00FD5BEA">
            <w:pPr>
              <w:widowControl w:val="0"/>
              <w:snapToGrid w:val="0"/>
              <w:ind w:left="-83" w:right="-114"/>
              <w:jc w:val="center"/>
            </w:pPr>
            <w:r w:rsidRPr="001310AC">
              <w:t>250,45</w:t>
            </w:r>
          </w:p>
        </w:tc>
        <w:tc>
          <w:tcPr>
            <w:tcW w:w="526" w:type="pct"/>
          </w:tcPr>
          <w:p w:rsidR="009C6C26" w:rsidRPr="001310AC" w:rsidRDefault="009C6C26" w:rsidP="00FD5BEA">
            <w:pPr>
              <w:widowControl w:val="0"/>
              <w:snapToGrid w:val="0"/>
              <w:ind w:left="-83" w:right="-114"/>
              <w:jc w:val="center"/>
            </w:pPr>
            <w:r w:rsidRPr="001310AC">
              <w:t>260,37</w:t>
            </w:r>
          </w:p>
        </w:tc>
        <w:tc>
          <w:tcPr>
            <w:tcW w:w="534" w:type="pct"/>
          </w:tcPr>
          <w:p w:rsidR="009C6C26" w:rsidRPr="001310AC" w:rsidRDefault="009C6C26" w:rsidP="00FD5BEA">
            <w:pPr>
              <w:widowControl w:val="0"/>
              <w:snapToGrid w:val="0"/>
              <w:ind w:left="-83" w:right="-114"/>
              <w:jc w:val="center"/>
            </w:pPr>
            <w:r w:rsidRPr="001310AC">
              <w:t>34,66</w:t>
            </w:r>
          </w:p>
        </w:tc>
        <w:tc>
          <w:tcPr>
            <w:tcW w:w="529" w:type="pct"/>
          </w:tcPr>
          <w:p w:rsidR="009C6C26" w:rsidRPr="001310AC" w:rsidRDefault="009C6C26" w:rsidP="00FD5BEA">
            <w:pPr>
              <w:widowControl w:val="0"/>
              <w:snapToGrid w:val="0"/>
              <w:ind w:left="-83" w:right="-114"/>
              <w:jc w:val="center"/>
            </w:pPr>
            <w:r w:rsidRPr="001310AC">
              <w:t>9,92</w:t>
            </w:r>
          </w:p>
        </w:tc>
        <w:tc>
          <w:tcPr>
            <w:tcW w:w="529" w:type="pct"/>
          </w:tcPr>
          <w:p w:rsidR="009C6C26" w:rsidRPr="001310AC" w:rsidRDefault="009C6C26" w:rsidP="00FD5BEA">
            <w:pPr>
              <w:widowControl w:val="0"/>
              <w:snapToGrid w:val="0"/>
              <w:ind w:left="-83" w:right="-114"/>
              <w:jc w:val="center"/>
            </w:pPr>
            <w:r w:rsidRPr="001310AC">
              <w:t>115,36</w:t>
            </w:r>
          </w:p>
        </w:tc>
        <w:tc>
          <w:tcPr>
            <w:tcW w:w="528" w:type="pct"/>
          </w:tcPr>
          <w:p w:rsidR="009C6C26" w:rsidRPr="001310AC" w:rsidRDefault="009C6C26" w:rsidP="00FD5BEA">
            <w:pPr>
              <w:widowControl w:val="0"/>
              <w:snapToGrid w:val="0"/>
              <w:ind w:left="-83" w:right="-114"/>
              <w:jc w:val="center"/>
            </w:pPr>
            <w:r w:rsidRPr="001310AC">
              <w:t>103,96</w:t>
            </w:r>
          </w:p>
        </w:tc>
      </w:tr>
      <w:tr w:rsidR="009C6C26" w:rsidRPr="001310AC" w:rsidTr="00FD5BEA">
        <w:tc>
          <w:tcPr>
            <w:tcW w:w="1333" w:type="pct"/>
          </w:tcPr>
          <w:p w:rsidR="009C6C26" w:rsidRPr="001310AC" w:rsidRDefault="009C6C26" w:rsidP="00FD5BEA">
            <w:pPr>
              <w:widowControl w:val="0"/>
              <w:snapToGrid w:val="0"/>
              <w:ind w:left="-108"/>
            </w:pPr>
            <w:proofErr w:type="gramStart"/>
            <w:r w:rsidRPr="001310AC">
              <w:t xml:space="preserve">17 Общая </w:t>
            </w:r>
            <w:proofErr w:type="spellStart"/>
            <w:r w:rsidRPr="001310AC">
              <w:t>оборачивае-мость</w:t>
            </w:r>
            <w:proofErr w:type="spellEnd"/>
            <w:r w:rsidRPr="001310AC">
              <w:t xml:space="preserve"> капитала (</w:t>
            </w:r>
            <w:proofErr w:type="spellStart"/>
            <w:r w:rsidRPr="001310AC">
              <w:t>Впрод</w:t>
            </w:r>
            <w:proofErr w:type="spellEnd"/>
            <w:r w:rsidRPr="001310AC">
              <w:t>.</w:t>
            </w:r>
            <w:proofErr w:type="gramEnd"/>
            <w:r w:rsidRPr="001310AC">
              <w:t>/</w:t>
            </w:r>
            <w:proofErr w:type="gramStart"/>
            <w:r w:rsidRPr="001310AC">
              <w:t>Активы), количество оборотов</w:t>
            </w:r>
            <w:proofErr w:type="gramEnd"/>
          </w:p>
        </w:tc>
        <w:tc>
          <w:tcPr>
            <w:tcW w:w="491" w:type="pct"/>
          </w:tcPr>
          <w:p w:rsidR="009C6C26" w:rsidRPr="001310AC" w:rsidRDefault="009C6C26" w:rsidP="00FD5BEA">
            <w:pPr>
              <w:widowControl w:val="0"/>
              <w:snapToGrid w:val="0"/>
              <w:ind w:left="-83" w:right="-114"/>
              <w:jc w:val="center"/>
            </w:pPr>
            <w:r w:rsidRPr="001310AC">
              <w:t>1,28</w:t>
            </w:r>
          </w:p>
        </w:tc>
        <w:tc>
          <w:tcPr>
            <w:tcW w:w="530" w:type="pct"/>
          </w:tcPr>
          <w:p w:rsidR="009C6C26" w:rsidRPr="001310AC" w:rsidRDefault="009C6C26" w:rsidP="00FD5BEA">
            <w:pPr>
              <w:widowControl w:val="0"/>
              <w:snapToGrid w:val="0"/>
              <w:ind w:left="-83" w:right="-114"/>
              <w:jc w:val="center"/>
            </w:pPr>
            <w:r w:rsidRPr="001310AC">
              <w:t>1,85</w:t>
            </w:r>
          </w:p>
        </w:tc>
        <w:tc>
          <w:tcPr>
            <w:tcW w:w="526" w:type="pct"/>
          </w:tcPr>
          <w:p w:rsidR="009C6C26" w:rsidRPr="001310AC" w:rsidRDefault="009C6C26" w:rsidP="00FD5BEA">
            <w:pPr>
              <w:widowControl w:val="0"/>
              <w:snapToGrid w:val="0"/>
              <w:ind w:left="-83" w:right="-114"/>
              <w:jc w:val="center"/>
            </w:pPr>
            <w:r w:rsidRPr="001310AC">
              <w:t>2,44</w:t>
            </w:r>
          </w:p>
        </w:tc>
        <w:tc>
          <w:tcPr>
            <w:tcW w:w="534" w:type="pct"/>
          </w:tcPr>
          <w:p w:rsidR="009C6C26" w:rsidRPr="001310AC" w:rsidRDefault="009C6C26" w:rsidP="00FD5BEA">
            <w:pPr>
              <w:widowControl w:val="0"/>
              <w:snapToGrid w:val="0"/>
              <w:ind w:left="-83" w:right="-114"/>
              <w:jc w:val="center"/>
            </w:pPr>
            <w:r w:rsidRPr="001310AC">
              <w:t>1,16</w:t>
            </w:r>
          </w:p>
        </w:tc>
        <w:tc>
          <w:tcPr>
            <w:tcW w:w="529" w:type="pct"/>
          </w:tcPr>
          <w:p w:rsidR="009C6C26" w:rsidRPr="001310AC" w:rsidRDefault="009C6C26" w:rsidP="00FD5BEA">
            <w:pPr>
              <w:widowControl w:val="0"/>
              <w:snapToGrid w:val="0"/>
              <w:ind w:left="-83" w:right="-114"/>
              <w:jc w:val="center"/>
            </w:pPr>
            <w:r w:rsidRPr="001310AC">
              <w:t>0,59</w:t>
            </w:r>
          </w:p>
        </w:tc>
        <w:tc>
          <w:tcPr>
            <w:tcW w:w="529" w:type="pct"/>
          </w:tcPr>
          <w:p w:rsidR="009C6C26" w:rsidRPr="001310AC" w:rsidRDefault="009C6C26" w:rsidP="00FD5BEA">
            <w:pPr>
              <w:widowControl w:val="0"/>
              <w:snapToGrid w:val="0"/>
              <w:ind w:left="-83" w:right="-114"/>
              <w:jc w:val="center"/>
            </w:pPr>
            <w:r w:rsidRPr="001310AC">
              <w:t>190,63</w:t>
            </w:r>
          </w:p>
        </w:tc>
        <w:tc>
          <w:tcPr>
            <w:tcW w:w="528" w:type="pct"/>
          </w:tcPr>
          <w:p w:rsidR="009C6C26" w:rsidRPr="001310AC" w:rsidRDefault="009C6C26" w:rsidP="00FD5BEA">
            <w:pPr>
              <w:widowControl w:val="0"/>
              <w:snapToGrid w:val="0"/>
              <w:ind w:left="-83" w:right="-114"/>
              <w:jc w:val="center"/>
            </w:pPr>
            <w:r w:rsidRPr="001310AC">
              <w:t>131,89</w:t>
            </w:r>
          </w:p>
        </w:tc>
      </w:tr>
      <w:tr w:rsidR="009C6C26" w:rsidRPr="001310AC" w:rsidTr="00FD5BEA">
        <w:tc>
          <w:tcPr>
            <w:tcW w:w="1333" w:type="pct"/>
          </w:tcPr>
          <w:p w:rsidR="009C6C26" w:rsidRPr="001310AC" w:rsidRDefault="009C6C26" w:rsidP="00FD5BEA">
            <w:pPr>
              <w:widowControl w:val="0"/>
              <w:snapToGrid w:val="0"/>
              <w:ind w:left="-108" w:right="-133"/>
            </w:pPr>
            <w:proofErr w:type="gramStart"/>
            <w:r w:rsidRPr="001310AC">
              <w:t>18 Производительность труда (</w:t>
            </w:r>
            <w:proofErr w:type="spellStart"/>
            <w:r w:rsidRPr="001310AC">
              <w:t>Впрод</w:t>
            </w:r>
            <w:proofErr w:type="spellEnd"/>
            <w:r w:rsidRPr="001310AC">
              <w:t>.</w:t>
            </w:r>
            <w:proofErr w:type="gramEnd"/>
            <w:r w:rsidRPr="001310AC">
              <w:t>/</w:t>
            </w:r>
            <w:proofErr w:type="spellStart"/>
            <w:proofErr w:type="gramStart"/>
            <w:r w:rsidRPr="001310AC">
              <w:t>Чср.сп</w:t>
            </w:r>
            <w:proofErr w:type="spellEnd"/>
            <w:r w:rsidRPr="001310AC">
              <w:t>.),    тыс. руб./чел.</w:t>
            </w:r>
            <w:proofErr w:type="gramEnd"/>
          </w:p>
        </w:tc>
        <w:tc>
          <w:tcPr>
            <w:tcW w:w="491" w:type="pct"/>
          </w:tcPr>
          <w:p w:rsidR="009C6C26" w:rsidRPr="001310AC" w:rsidRDefault="009C6C26" w:rsidP="00FD5BEA">
            <w:pPr>
              <w:widowControl w:val="0"/>
              <w:snapToGrid w:val="0"/>
              <w:ind w:left="-83" w:right="-114"/>
              <w:jc w:val="center"/>
            </w:pPr>
            <w:r w:rsidRPr="001310AC">
              <w:t>487,25</w:t>
            </w:r>
          </w:p>
        </w:tc>
        <w:tc>
          <w:tcPr>
            <w:tcW w:w="530" w:type="pct"/>
          </w:tcPr>
          <w:p w:rsidR="009C6C26" w:rsidRPr="001310AC" w:rsidRDefault="009C6C26" w:rsidP="00FD5BEA">
            <w:pPr>
              <w:widowControl w:val="0"/>
              <w:snapToGrid w:val="0"/>
              <w:ind w:left="-83" w:right="-114"/>
              <w:jc w:val="center"/>
            </w:pPr>
            <w:r w:rsidRPr="001310AC">
              <w:t>769,10</w:t>
            </w:r>
          </w:p>
        </w:tc>
        <w:tc>
          <w:tcPr>
            <w:tcW w:w="526" w:type="pct"/>
          </w:tcPr>
          <w:p w:rsidR="009C6C26" w:rsidRPr="001310AC" w:rsidRDefault="009C6C26" w:rsidP="00FD5BEA">
            <w:pPr>
              <w:widowControl w:val="0"/>
              <w:snapToGrid w:val="0"/>
              <w:ind w:left="-83" w:right="-114"/>
              <w:jc w:val="center"/>
            </w:pPr>
            <w:r w:rsidRPr="001310AC">
              <w:t>1113,88</w:t>
            </w:r>
          </w:p>
        </w:tc>
        <w:tc>
          <w:tcPr>
            <w:tcW w:w="534" w:type="pct"/>
          </w:tcPr>
          <w:p w:rsidR="009C6C26" w:rsidRPr="001310AC" w:rsidRDefault="009C6C26" w:rsidP="00FD5BEA">
            <w:pPr>
              <w:widowControl w:val="0"/>
              <w:snapToGrid w:val="0"/>
              <w:ind w:left="-83" w:right="-114"/>
              <w:jc w:val="center"/>
            </w:pPr>
            <w:r w:rsidRPr="001310AC">
              <w:t>626,63</w:t>
            </w:r>
          </w:p>
        </w:tc>
        <w:tc>
          <w:tcPr>
            <w:tcW w:w="529" w:type="pct"/>
          </w:tcPr>
          <w:p w:rsidR="009C6C26" w:rsidRPr="001310AC" w:rsidRDefault="009C6C26" w:rsidP="00FD5BEA">
            <w:pPr>
              <w:widowControl w:val="0"/>
              <w:snapToGrid w:val="0"/>
              <w:ind w:left="-83" w:right="-114"/>
              <w:jc w:val="center"/>
            </w:pPr>
            <w:r w:rsidRPr="001310AC">
              <w:t>344,78</w:t>
            </w:r>
          </w:p>
        </w:tc>
        <w:tc>
          <w:tcPr>
            <w:tcW w:w="529" w:type="pct"/>
          </w:tcPr>
          <w:p w:rsidR="009C6C26" w:rsidRPr="001310AC" w:rsidRDefault="009C6C26" w:rsidP="00FD5BEA">
            <w:pPr>
              <w:widowControl w:val="0"/>
              <w:snapToGrid w:val="0"/>
              <w:ind w:left="-83" w:right="-114"/>
              <w:jc w:val="center"/>
            </w:pPr>
            <w:r w:rsidRPr="001310AC">
              <w:t>228,61</w:t>
            </w:r>
          </w:p>
        </w:tc>
        <w:tc>
          <w:tcPr>
            <w:tcW w:w="528" w:type="pct"/>
          </w:tcPr>
          <w:p w:rsidR="009C6C26" w:rsidRPr="001310AC" w:rsidRDefault="009C6C26" w:rsidP="00FD5BEA">
            <w:pPr>
              <w:widowControl w:val="0"/>
              <w:snapToGrid w:val="0"/>
              <w:ind w:left="-83" w:right="-114"/>
              <w:jc w:val="center"/>
            </w:pPr>
            <w:r w:rsidRPr="001310AC">
              <w:t>144,83</w:t>
            </w:r>
          </w:p>
        </w:tc>
      </w:tr>
      <w:tr w:rsidR="009C6C26" w:rsidRPr="001310AC" w:rsidTr="00FD5BEA">
        <w:tc>
          <w:tcPr>
            <w:tcW w:w="1333" w:type="pct"/>
          </w:tcPr>
          <w:p w:rsidR="009C6C26" w:rsidRPr="001310AC" w:rsidRDefault="009C6C26" w:rsidP="00FD5BEA">
            <w:pPr>
              <w:widowControl w:val="0"/>
              <w:snapToGrid w:val="0"/>
              <w:ind w:left="-108"/>
            </w:pPr>
            <w:r w:rsidRPr="001310AC">
              <w:t>19 Среднемесячная заработная плата,  руб.</w:t>
            </w:r>
          </w:p>
        </w:tc>
        <w:tc>
          <w:tcPr>
            <w:tcW w:w="491" w:type="pct"/>
          </w:tcPr>
          <w:p w:rsidR="009C6C26" w:rsidRPr="001310AC" w:rsidRDefault="009C6C26" w:rsidP="00FD5BEA">
            <w:pPr>
              <w:widowControl w:val="0"/>
              <w:snapToGrid w:val="0"/>
              <w:ind w:left="-83" w:right="-114"/>
              <w:jc w:val="center"/>
            </w:pPr>
            <w:r w:rsidRPr="001310AC">
              <w:t>18515</w:t>
            </w:r>
          </w:p>
        </w:tc>
        <w:tc>
          <w:tcPr>
            <w:tcW w:w="530" w:type="pct"/>
          </w:tcPr>
          <w:p w:rsidR="009C6C26" w:rsidRPr="001310AC" w:rsidRDefault="009C6C26" w:rsidP="00FD5BEA">
            <w:pPr>
              <w:widowControl w:val="0"/>
              <w:snapToGrid w:val="0"/>
              <w:ind w:left="-83" w:right="-114"/>
              <w:jc w:val="center"/>
            </w:pPr>
            <w:r w:rsidRPr="001310AC">
              <w:t>21535</w:t>
            </w:r>
          </w:p>
        </w:tc>
        <w:tc>
          <w:tcPr>
            <w:tcW w:w="526" w:type="pct"/>
          </w:tcPr>
          <w:p w:rsidR="009C6C26" w:rsidRPr="001310AC" w:rsidRDefault="009C6C26" w:rsidP="00FD5BEA">
            <w:pPr>
              <w:widowControl w:val="0"/>
              <w:snapToGrid w:val="0"/>
              <w:ind w:left="-83" w:right="-114"/>
              <w:jc w:val="center"/>
            </w:pPr>
            <w:r w:rsidRPr="001310AC">
              <w:t>24580</w:t>
            </w:r>
          </w:p>
        </w:tc>
        <w:tc>
          <w:tcPr>
            <w:tcW w:w="534" w:type="pct"/>
          </w:tcPr>
          <w:p w:rsidR="009C6C26" w:rsidRPr="001310AC" w:rsidRDefault="009C6C26" w:rsidP="00FD5BEA">
            <w:pPr>
              <w:widowControl w:val="0"/>
              <w:snapToGrid w:val="0"/>
              <w:ind w:left="-83" w:right="-114"/>
              <w:jc w:val="center"/>
            </w:pPr>
            <w:r w:rsidRPr="001310AC">
              <w:t>6065</w:t>
            </w:r>
          </w:p>
        </w:tc>
        <w:tc>
          <w:tcPr>
            <w:tcW w:w="529" w:type="pct"/>
          </w:tcPr>
          <w:p w:rsidR="009C6C26" w:rsidRPr="001310AC" w:rsidRDefault="009C6C26" w:rsidP="00FD5BEA">
            <w:pPr>
              <w:widowControl w:val="0"/>
              <w:snapToGrid w:val="0"/>
              <w:ind w:left="-83" w:right="-114"/>
              <w:jc w:val="center"/>
            </w:pPr>
            <w:r w:rsidRPr="001310AC">
              <w:t>3045</w:t>
            </w:r>
          </w:p>
        </w:tc>
        <w:tc>
          <w:tcPr>
            <w:tcW w:w="529" w:type="pct"/>
          </w:tcPr>
          <w:p w:rsidR="009C6C26" w:rsidRPr="001310AC" w:rsidRDefault="009C6C26" w:rsidP="00FD5BEA">
            <w:pPr>
              <w:widowControl w:val="0"/>
              <w:snapToGrid w:val="0"/>
              <w:ind w:left="-83" w:right="-114"/>
              <w:jc w:val="center"/>
            </w:pPr>
            <w:r w:rsidRPr="001310AC">
              <w:t>132,76</w:t>
            </w:r>
          </w:p>
        </w:tc>
        <w:tc>
          <w:tcPr>
            <w:tcW w:w="528" w:type="pct"/>
          </w:tcPr>
          <w:p w:rsidR="009C6C26" w:rsidRPr="001310AC" w:rsidRDefault="009C6C26" w:rsidP="00FD5BEA">
            <w:pPr>
              <w:widowControl w:val="0"/>
              <w:snapToGrid w:val="0"/>
              <w:ind w:left="-83" w:right="-114"/>
              <w:jc w:val="center"/>
            </w:pPr>
            <w:r w:rsidRPr="001310AC">
              <w:t>114,14</w:t>
            </w:r>
          </w:p>
        </w:tc>
      </w:tr>
      <w:tr w:rsidR="009C6C26" w:rsidRPr="001310AC" w:rsidTr="00FD5BEA">
        <w:tc>
          <w:tcPr>
            <w:tcW w:w="1333" w:type="pct"/>
          </w:tcPr>
          <w:p w:rsidR="009C6C26" w:rsidRPr="001310AC" w:rsidRDefault="009C6C26" w:rsidP="00FD5BEA">
            <w:pPr>
              <w:widowControl w:val="0"/>
              <w:snapToGrid w:val="0"/>
              <w:ind w:left="-108"/>
            </w:pPr>
            <w:proofErr w:type="gramStart"/>
            <w:r w:rsidRPr="001310AC">
              <w:t xml:space="preserve">20 Коэффициент </w:t>
            </w:r>
            <w:r w:rsidRPr="001310AC">
              <w:lastRenderedPageBreak/>
              <w:t>оборачиваемости оборотных средств  (</w:t>
            </w:r>
            <w:proofErr w:type="spellStart"/>
            <w:r w:rsidRPr="001310AC">
              <w:t>Впрод</w:t>
            </w:r>
            <w:proofErr w:type="spellEnd"/>
            <w:r w:rsidRPr="001310AC">
              <w:t>.</w:t>
            </w:r>
            <w:proofErr w:type="gramEnd"/>
            <w:r w:rsidRPr="001310AC">
              <w:t>/</w:t>
            </w:r>
            <w:proofErr w:type="spellStart"/>
            <w:proofErr w:type="gramStart"/>
            <w:r w:rsidRPr="001310AC">
              <w:t>ОбС</w:t>
            </w:r>
            <w:proofErr w:type="spellEnd"/>
            <w:r w:rsidRPr="001310AC">
              <w:t xml:space="preserve">), количество оборотов </w:t>
            </w:r>
            <w:proofErr w:type="gramEnd"/>
          </w:p>
        </w:tc>
        <w:tc>
          <w:tcPr>
            <w:tcW w:w="491" w:type="pct"/>
          </w:tcPr>
          <w:p w:rsidR="009C6C26" w:rsidRPr="001310AC" w:rsidRDefault="009C6C26" w:rsidP="00FD5BEA">
            <w:pPr>
              <w:widowControl w:val="0"/>
              <w:snapToGrid w:val="0"/>
              <w:ind w:left="-83" w:right="-114"/>
              <w:jc w:val="center"/>
            </w:pPr>
            <w:r w:rsidRPr="001310AC">
              <w:lastRenderedPageBreak/>
              <w:t>3,14</w:t>
            </w:r>
          </w:p>
        </w:tc>
        <w:tc>
          <w:tcPr>
            <w:tcW w:w="530" w:type="pct"/>
          </w:tcPr>
          <w:p w:rsidR="009C6C26" w:rsidRPr="001310AC" w:rsidRDefault="009C6C26" w:rsidP="00FD5BEA">
            <w:pPr>
              <w:widowControl w:val="0"/>
              <w:snapToGrid w:val="0"/>
              <w:ind w:left="-83" w:right="-114"/>
              <w:jc w:val="center"/>
            </w:pPr>
            <w:r w:rsidRPr="001310AC">
              <w:t>4,66</w:t>
            </w:r>
          </w:p>
        </w:tc>
        <w:tc>
          <w:tcPr>
            <w:tcW w:w="526" w:type="pct"/>
          </w:tcPr>
          <w:p w:rsidR="009C6C26" w:rsidRPr="001310AC" w:rsidRDefault="009C6C26" w:rsidP="00FD5BEA">
            <w:pPr>
              <w:widowControl w:val="0"/>
              <w:snapToGrid w:val="0"/>
              <w:ind w:left="-83" w:right="-114"/>
              <w:jc w:val="center"/>
            </w:pPr>
            <w:r w:rsidRPr="001310AC">
              <w:t>5,65</w:t>
            </w:r>
          </w:p>
        </w:tc>
        <w:tc>
          <w:tcPr>
            <w:tcW w:w="534" w:type="pct"/>
          </w:tcPr>
          <w:p w:rsidR="009C6C26" w:rsidRPr="001310AC" w:rsidRDefault="009C6C26" w:rsidP="00FD5BEA">
            <w:pPr>
              <w:widowControl w:val="0"/>
              <w:snapToGrid w:val="0"/>
              <w:ind w:left="-83" w:right="-114"/>
              <w:jc w:val="center"/>
            </w:pPr>
            <w:r w:rsidRPr="001310AC">
              <w:t>1,51</w:t>
            </w:r>
          </w:p>
        </w:tc>
        <w:tc>
          <w:tcPr>
            <w:tcW w:w="529" w:type="pct"/>
          </w:tcPr>
          <w:p w:rsidR="009C6C26" w:rsidRPr="001310AC" w:rsidRDefault="009C6C26" w:rsidP="00FD5BEA">
            <w:pPr>
              <w:widowControl w:val="0"/>
              <w:snapToGrid w:val="0"/>
              <w:ind w:left="-83" w:right="-114"/>
              <w:jc w:val="center"/>
            </w:pPr>
            <w:r w:rsidRPr="001310AC">
              <w:t>0,99</w:t>
            </w:r>
          </w:p>
        </w:tc>
        <w:tc>
          <w:tcPr>
            <w:tcW w:w="529" w:type="pct"/>
          </w:tcPr>
          <w:p w:rsidR="009C6C26" w:rsidRPr="001310AC" w:rsidRDefault="009C6C26" w:rsidP="00FD5BEA">
            <w:pPr>
              <w:widowControl w:val="0"/>
              <w:snapToGrid w:val="0"/>
              <w:ind w:left="-83" w:right="-114"/>
              <w:jc w:val="center"/>
            </w:pPr>
            <w:r w:rsidRPr="001310AC">
              <w:t>179,94</w:t>
            </w:r>
          </w:p>
        </w:tc>
        <w:tc>
          <w:tcPr>
            <w:tcW w:w="528" w:type="pct"/>
          </w:tcPr>
          <w:p w:rsidR="009C6C26" w:rsidRPr="001310AC" w:rsidRDefault="009C6C26" w:rsidP="00FD5BEA">
            <w:pPr>
              <w:widowControl w:val="0"/>
              <w:snapToGrid w:val="0"/>
              <w:ind w:left="-83" w:right="-114"/>
              <w:jc w:val="center"/>
            </w:pPr>
            <w:r w:rsidRPr="001310AC">
              <w:t>121,24</w:t>
            </w:r>
          </w:p>
        </w:tc>
      </w:tr>
      <w:tr w:rsidR="009C6C26" w:rsidRPr="001310AC" w:rsidTr="00FD5BEA">
        <w:tc>
          <w:tcPr>
            <w:tcW w:w="1333" w:type="pct"/>
          </w:tcPr>
          <w:p w:rsidR="009C6C26" w:rsidRPr="001310AC" w:rsidRDefault="009C6C26" w:rsidP="00FD5BEA">
            <w:pPr>
              <w:widowControl w:val="0"/>
              <w:snapToGrid w:val="0"/>
              <w:ind w:left="-108"/>
            </w:pPr>
            <w:proofErr w:type="gramStart"/>
            <w:r>
              <w:lastRenderedPageBreak/>
              <w:t xml:space="preserve">21 Период </w:t>
            </w:r>
            <w:proofErr w:type="spellStart"/>
            <w:r>
              <w:t>оборачи</w:t>
            </w:r>
            <w:r w:rsidRPr="001310AC">
              <w:t>вае</w:t>
            </w:r>
            <w:r>
              <w:t>-</w:t>
            </w:r>
            <w:r w:rsidRPr="001310AC">
              <w:t>мости</w:t>
            </w:r>
            <w:proofErr w:type="spellEnd"/>
            <w:r w:rsidRPr="001310AC">
              <w:t xml:space="preserve"> оборотных </w:t>
            </w:r>
            <w:proofErr w:type="spellStart"/>
            <w:r w:rsidRPr="001310AC">
              <w:t>сред</w:t>
            </w:r>
            <w:r>
              <w:t>-</w:t>
            </w:r>
            <w:r w:rsidRPr="001310AC">
              <w:t>ств</w:t>
            </w:r>
            <w:proofErr w:type="spellEnd"/>
            <w:r w:rsidRPr="001310AC">
              <w:t xml:space="preserve"> (365дн.</w:t>
            </w:r>
            <w:proofErr w:type="gramEnd"/>
            <w:r w:rsidRPr="001310AC">
              <w:t>/</w:t>
            </w:r>
            <w:proofErr w:type="spellStart"/>
            <w:r w:rsidRPr="001310AC">
              <w:t>Коб</w:t>
            </w:r>
            <w:proofErr w:type="spellEnd"/>
            <w:r w:rsidRPr="001310AC">
              <w:t>)</w:t>
            </w:r>
            <w:proofErr w:type="gramStart"/>
            <w:r w:rsidRPr="001310AC">
              <w:t>,</w:t>
            </w:r>
            <w:proofErr w:type="spellStart"/>
            <w:r w:rsidRPr="001310AC">
              <w:t>д</w:t>
            </w:r>
            <w:proofErr w:type="gramEnd"/>
            <w:r w:rsidRPr="001310AC">
              <w:t>н</w:t>
            </w:r>
            <w:proofErr w:type="spellEnd"/>
          </w:p>
        </w:tc>
        <w:tc>
          <w:tcPr>
            <w:tcW w:w="491" w:type="pct"/>
          </w:tcPr>
          <w:p w:rsidR="009C6C26" w:rsidRPr="001310AC" w:rsidRDefault="009C6C26" w:rsidP="00FD5BEA">
            <w:r w:rsidRPr="001310AC">
              <w:t>116,24</w:t>
            </w:r>
          </w:p>
        </w:tc>
        <w:tc>
          <w:tcPr>
            <w:tcW w:w="530" w:type="pct"/>
          </w:tcPr>
          <w:p w:rsidR="009C6C26" w:rsidRPr="001310AC" w:rsidRDefault="009C6C26" w:rsidP="00FD5BEA">
            <w:pPr>
              <w:widowControl w:val="0"/>
              <w:snapToGrid w:val="0"/>
              <w:ind w:left="-83" w:right="-114"/>
              <w:jc w:val="center"/>
            </w:pPr>
            <w:r w:rsidRPr="001310AC">
              <w:t>78,33</w:t>
            </w:r>
          </w:p>
        </w:tc>
        <w:tc>
          <w:tcPr>
            <w:tcW w:w="526" w:type="pct"/>
          </w:tcPr>
          <w:p w:rsidR="009C6C26" w:rsidRPr="001310AC" w:rsidRDefault="009C6C26" w:rsidP="00FD5BEA">
            <w:pPr>
              <w:widowControl w:val="0"/>
              <w:snapToGrid w:val="0"/>
              <w:ind w:left="-83" w:right="-114"/>
              <w:jc w:val="center"/>
            </w:pPr>
            <w:r w:rsidRPr="001310AC">
              <w:t>64,60</w:t>
            </w:r>
          </w:p>
        </w:tc>
        <w:tc>
          <w:tcPr>
            <w:tcW w:w="534" w:type="pct"/>
          </w:tcPr>
          <w:p w:rsidR="009C6C26" w:rsidRPr="001310AC" w:rsidRDefault="009C6C26" w:rsidP="00FD5BEA">
            <w:pPr>
              <w:widowControl w:val="0"/>
              <w:snapToGrid w:val="0"/>
              <w:ind w:left="-83" w:right="-114"/>
              <w:jc w:val="center"/>
            </w:pPr>
            <w:r w:rsidRPr="001310AC">
              <w:t>-51,64</w:t>
            </w:r>
          </w:p>
        </w:tc>
        <w:tc>
          <w:tcPr>
            <w:tcW w:w="529" w:type="pct"/>
          </w:tcPr>
          <w:p w:rsidR="009C6C26" w:rsidRPr="001310AC" w:rsidRDefault="009C6C26" w:rsidP="00FD5BEA">
            <w:pPr>
              <w:widowControl w:val="0"/>
              <w:snapToGrid w:val="0"/>
              <w:ind w:left="-83" w:right="-114"/>
              <w:jc w:val="center"/>
            </w:pPr>
            <w:r w:rsidRPr="001310AC">
              <w:t>-13,73</w:t>
            </w:r>
          </w:p>
        </w:tc>
        <w:tc>
          <w:tcPr>
            <w:tcW w:w="529" w:type="pct"/>
          </w:tcPr>
          <w:p w:rsidR="009C6C26" w:rsidRPr="001310AC" w:rsidRDefault="009C6C26" w:rsidP="00FD5BEA">
            <w:pPr>
              <w:widowControl w:val="0"/>
              <w:snapToGrid w:val="0"/>
              <w:ind w:left="-83" w:right="-114"/>
              <w:jc w:val="center"/>
            </w:pPr>
            <w:r w:rsidRPr="001310AC">
              <w:t>55,57</w:t>
            </w:r>
          </w:p>
        </w:tc>
        <w:tc>
          <w:tcPr>
            <w:tcW w:w="528" w:type="pct"/>
          </w:tcPr>
          <w:p w:rsidR="009C6C26" w:rsidRPr="001310AC" w:rsidRDefault="009C6C26" w:rsidP="00FD5BEA">
            <w:pPr>
              <w:widowControl w:val="0"/>
              <w:snapToGrid w:val="0"/>
              <w:ind w:left="-83" w:right="-114"/>
              <w:jc w:val="center"/>
            </w:pPr>
            <w:r w:rsidRPr="001310AC">
              <w:t>82,47</w:t>
            </w:r>
          </w:p>
        </w:tc>
      </w:tr>
    </w:tbl>
    <w:p w:rsidR="009C6C26" w:rsidRPr="001310AC" w:rsidRDefault="009C6C26" w:rsidP="009C6C26">
      <w:pPr>
        <w:ind w:firstLine="709"/>
        <w:jc w:val="both"/>
        <w:rPr>
          <w:noProof/>
          <w:sz w:val="6"/>
          <w:szCs w:val="6"/>
        </w:rPr>
      </w:pPr>
    </w:p>
    <w:p w:rsidR="009C6C26" w:rsidRDefault="009C6C26" w:rsidP="009C6C26">
      <w:pPr>
        <w:ind w:firstLine="709"/>
        <w:jc w:val="both"/>
        <w:rPr>
          <w:noProof/>
          <w:sz w:val="28"/>
          <w:szCs w:val="28"/>
        </w:rPr>
      </w:pPr>
    </w:p>
    <w:p w:rsidR="009C6C26" w:rsidRPr="001310AC" w:rsidRDefault="009C6C26" w:rsidP="009C6C26">
      <w:pPr>
        <w:spacing w:line="353" w:lineRule="auto"/>
        <w:ind w:firstLine="709"/>
        <w:jc w:val="both"/>
        <w:rPr>
          <w:noProof/>
          <w:sz w:val="28"/>
          <w:szCs w:val="28"/>
        </w:rPr>
      </w:pP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ицы 2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ь 272900,7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с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 – 116940,1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л 155960,6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233,37%)</w:t>
      </w:r>
    </w:p>
    <w:p w:rsidR="00C52666" w:rsidRPr="001310AC" w:rsidRDefault="00C52666" w:rsidP="009C6C26">
      <w:pPr>
        <w:spacing w:line="353" w:lineRule="auto"/>
        <w:ind w:firstLine="709"/>
        <w:jc w:val="both"/>
        <w:rPr>
          <w:noProof/>
          <w:sz w:val="28"/>
          <w:szCs w:val="28"/>
        </w:rPr>
      </w:pPr>
      <w:proofErr w:type="gramStart"/>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с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в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 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155960,6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и 137827,0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roofErr w:type="gramEnd"/>
      <w:r w:rsidRPr="001310AC">
        <w:rPr>
          <w:noProof/>
          <w:sz w:val="28"/>
          <w:szCs w:val="28"/>
        </w:rPr>
        <w:t xml:space="preserve"> </w:t>
      </w:r>
      <w:proofErr w:type="gramStart"/>
      <w:r w:rsidRPr="001310AC">
        <w:rPr>
          <w:noProof/>
          <w:sz w:val="28"/>
          <w:szCs w:val="28"/>
        </w:rPr>
        <w:t>В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 (+133,37%)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х</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(+132,62%) в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с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 о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в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 и ц</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ы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в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ц</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в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к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К</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proofErr w:type="gramEnd"/>
      <w:r w:rsidRPr="001310AC">
        <w:rPr>
          <w:noProof/>
          <w:sz w:val="28"/>
          <w:szCs w:val="28"/>
        </w:rPr>
        <w:t xml:space="preserve"> </w:t>
      </w:r>
      <w:proofErr w:type="gramStart"/>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в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ъ</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 и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
    <w:p w:rsidR="00C52666" w:rsidRDefault="00C52666" w:rsidP="009C6C26">
      <w:pPr>
        <w:spacing w:line="360" w:lineRule="auto"/>
        <w:ind w:firstLine="709"/>
        <w:jc w:val="both"/>
        <w:rPr>
          <w:noProof/>
          <w:sz w:val="28"/>
          <w:szCs w:val="28"/>
        </w:rPr>
      </w:pPr>
      <w:r w:rsidRPr="001310AC">
        <w:rPr>
          <w:noProof/>
          <w:sz w:val="28"/>
          <w:szCs w:val="28"/>
        </w:rPr>
        <w:t xml:space="preserve">Основные показатели финансового деятельности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noProof/>
          <w:sz w:val="28"/>
          <w:szCs w:val="28"/>
        </w:rPr>
        <w:t>более наглядно представлены на рисунке 2.</w:t>
      </w:r>
    </w:p>
    <w:p w:rsidR="009C6C26" w:rsidRPr="009C6C26" w:rsidRDefault="009C6C26" w:rsidP="009C6C26">
      <w:pPr>
        <w:ind w:firstLine="709"/>
        <w:jc w:val="both"/>
        <w:rPr>
          <w:noProof/>
          <w:sz w:val="6"/>
          <w:szCs w:val="6"/>
        </w:rPr>
      </w:pPr>
    </w:p>
    <w:p w:rsidR="00C52666" w:rsidRPr="001310AC" w:rsidRDefault="002B1908" w:rsidP="00C52666">
      <w:pPr>
        <w:spacing w:line="360" w:lineRule="auto"/>
        <w:jc w:val="center"/>
        <w:rPr>
          <w:noProof/>
          <w:sz w:val="28"/>
          <w:szCs w:val="28"/>
        </w:rPr>
      </w:pPr>
      <w:r w:rsidRPr="008153E0">
        <w:rPr>
          <w:noProof/>
          <w:sz w:val="28"/>
          <w:szCs w:val="28"/>
        </w:rPr>
        <w:lastRenderedPageBreak/>
        <w:pict>
          <v:shape id="_x0000_i1026" type="#_x0000_t75" style="width:453.35pt;height:311.75pt">
            <v:imagedata r:id="rId8" o:title=""/>
          </v:shape>
        </w:pict>
      </w:r>
    </w:p>
    <w:p w:rsidR="00C52666" w:rsidRPr="001310AC" w:rsidRDefault="00C52666" w:rsidP="00C52666">
      <w:pPr>
        <w:spacing w:line="360" w:lineRule="auto"/>
        <w:jc w:val="center"/>
        <w:rPr>
          <w:sz w:val="28"/>
          <w:szCs w:val="28"/>
        </w:rPr>
      </w:pPr>
      <w:r w:rsidRPr="001310AC">
        <w:rPr>
          <w:noProof/>
          <w:sz w:val="28"/>
          <w:szCs w:val="28"/>
        </w:rPr>
        <w:t xml:space="preserve">Рисунок 2 – </w:t>
      </w:r>
      <w:r w:rsidRPr="001310AC">
        <w:rPr>
          <w:sz w:val="28"/>
          <w:szCs w:val="28"/>
        </w:rPr>
        <w:t xml:space="preserve">Показатели финансовой деятельности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p>
    <w:p w:rsidR="00C52666" w:rsidRDefault="00C52666" w:rsidP="00C52666">
      <w:pPr>
        <w:ind w:firstLine="709"/>
        <w:jc w:val="both"/>
        <w:rPr>
          <w:sz w:val="28"/>
          <w:szCs w:val="28"/>
        </w:rPr>
      </w:pPr>
    </w:p>
    <w:p w:rsidR="009C6C26" w:rsidRPr="001310AC" w:rsidRDefault="009C6C26" w:rsidP="009C6C26">
      <w:pPr>
        <w:spacing w:line="360" w:lineRule="auto"/>
        <w:ind w:firstLine="709"/>
        <w:jc w:val="both"/>
        <w:rPr>
          <w:sz w:val="28"/>
          <w:szCs w:val="28"/>
        </w:rPr>
      </w:pPr>
      <w:r w:rsidRPr="001310AC">
        <w:rPr>
          <w:sz w:val="28"/>
          <w:szCs w:val="28"/>
        </w:rPr>
        <w:t xml:space="preserve">В целом, по данным таблицы 2 можно отметить, что все показатели финансовой деятельности возросли в 2016 году по сравнению с 2014 годом </w:t>
      </w:r>
      <w:r>
        <w:rPr>
          <w:sz w:val="28"/>
          <w:szCs w:val="28"/>
        </w:rPr>
        <w:t>(рисунок</w:t>
      </w:r>
      <w:r w:rsidRPr="001310AC">
        <w:rPr>
          <w:sz w:val="28"/>
          <w:szCs w:val="28"/>
        </w:rPr>
        <w:t xml:space="preserve"> 2). Так, прибыль до налогообложения и чистая прибыль предприятия увеличились на 124,55% и 122,23% соответственно. Но наибольшее увеличение произошло в отношении прибыли от продажи продукции. Она возросла на 124,55%. Так, из данных таблицы 2 следует, что за 2016 год организация получила прибыль от продаж в размере 32692,8 тыс. руб., что составило 12,98% от выручки. По сравнению с аналогичным периодом 2014 года прибыль от продаж выросла на 8838,4 тыс. руб. </w:t>
      </w:r>
    </w:p>
    <w:p w:rsidR="00C52666" w:rsidRPr="001310AC" w:rsidRDefault="00C52666" w:rsidP="009C6C26">
      <w:pPr>
        <w:spacing w:line="360" w:lineRule="auto"/>
        <w:ind w:firstLine="709"/>
        <w:jc w:val="both"/>
        <w:rPr>
          <w:sz w:val="28"/>
          <w:szCs w:val="28"/>
        </w:rPr>
      </w:pPr>
      <w:r w:rsidRPr="001310AC">
        <w:rPr>
          <w:sz w:val="28"/>
          <w:szCs w:val="28"/>
        </w:rPr>
        <w:t>Исходя из показателей годового отчета за 2016 год, в целом предприятие сработало с чистой прибылью в размере 23848,96 тыс</w:t>
      </w:r>
      <w:proofErr w:type="gramStart"/>
      <w:r w:rsidRPr="001310AC">
        <w:rPr>
          <w:sz w:val="28"/>
          <w:szCs w:val="28"/>
        </w:rPr>
        <w:t>.р</w:t>
      </w:r>
      <w:proofErr w:type="gramEnd"/>
      <w:r w:rsidRPr="001310AC">
        <w:rPr>
          <w:sz w:val="28"/>
          <w:szCs w:val="28"/>
        </w:rPr>
        <w:t>уб.</w:t>
      </w:r>
    </w:p>
    <w:p w:rsidR="00C52666" w:rsidRPr="001310AC" w:rsidRDefault="00C52666" w:rsidP="009C6C26">
      <w:pPr>
        <w:spacing w:line="360" w:lineRule="auto"/>
        <w:ind w:firstLine="709"/>
        <w:jc w:val="both"/>
        <w:rPr>
          <w:sz w:val="28"/>
          <w:szCs w:val="28"/>
        </w:rPr>
      </w:pPr>
      <w:r w:rsidRPr="001310AC">
        <w:rPr>
          <w:sz w:val="28"/>
          <w:szCs w:val="28"/>
        </w:rPr>
        <w:t xml:space="preserve">Как видно из данных таблицы 2, за весь анализируемый период основные средства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sz w:val="28"/>
          <w:szCs w:val="28"/>
        </w:rPr>
        <w:t>, возросли на 9619,8 тыс. руб., прежде всего за счет приобретения предприятием технологического оборудования, новой компьютерной техники, оргтехники и сре</w:t>
      </w:r>
      <w:proofErr w:type="gramStart"/>
      <w:r w:rsidRPr="001310AC">
        <w:rPr>
          <w:sz w:val="28"/>
          <w:szCs w:val="28"/>
        </w:rPr>
        <w:t>дств св</w:t>
      </w:r>
      <w:proofErr w:type="gramEnd"/>
      <w:r w:rsidRPr="001310AC">
        <w:rPr>
          <w:sz w:val="28"/>
          <w:szCs w:val="28"/>
        </w:rPr>
        <w:t xml:space="preserve">язи. </w:t>
      </w:r>
    </w:p>
    <w:p w:rsidR="00C52666" w:rsidRPr="001310AC" w:rsidRDefault="00C52666" w:rsidP="009C6C26">
      <w:pPr>
        <w:spacing w:line="353" w:lineRule="auto"/>
        <w:ind w:firstLine="709"/>
        <w:jc w:val="both"/>
        <w:rPr>
          <w:sz w:val="28"/>
          <w:szCs w:val="28"/>
        </w:rPr>
      </w:pPr>
      <w:r w:rsidRPr="001310AC">
        <w:rPr>
          <w:sz w:val="28"/>
          <w:szCs w:val="28"/>
        </w:rPr>
        <w:lastRenderedPageBreak/>
        <w:t xml:space="preserve">Эффективность использования основных средств характеризуют показатели фондоотдачи и </w:t>
      </w:r>
      <w:proofErr w:type="spellStart"/>
      <w:r w:rsidRPr="001310AC">
        <w:rPr>
          <w:sz w:val="28"/>
          <w:szCs w:val="28"/>
        </w:rPr>
        <w:t>фондовооруженности</w:t>
      </w:r>
      <w:proofErr w:type="spellEnd"/>
      <w:r w:rsidRPr="001310AC">
        <w:rPr>
          <w:sz w:val="28"/>
          <w:szCs w:val="28"/>
        </w:rPr>
        <w:t xml:space="preserve">, которые за анализируемый период имеют тенденцию к увеличению. Так, рост фондоотдачи в 2016 году по сравнению с 2014 годом составил 197,69%, что </w:t>
      </w:r>
      <w:r w:rsidRPr="001310AC">
        <w:rPr>
          <w:bCs/>
          <w:sz w:val="28"/>
          <w:szCs w:val="28"/>
        </w:rPr>
        <w:t>свидетельствует</w:t>
      </w:r>
      <w:r w:rsidRPr="001310AC">
        <w:rPr>
          <w:sz w:val="28"/>
          <w:szCs w:val="28"/>
        </w:rPr>
        <w:t xml:space="preserve"> о повышении использования основных фондов. Из таблицы 2 также видно, что </w:t>
      </w:r>
      <w:proofErr w:type="spellStart"/>
      <w:r w:rsidRPr="001310AC">
        <w:rPr>
          <w:sz w:val="28"/>
          <w:szCs w:val="28"/>
        </w:rPr>
        <w:t>фондовооруженность</w:t>
      </w:r>
      <w:proofErr w:type="spellEnd"/>
      <w:r w:rsidRPr="001310AC">
        <w:rPr>
          <w:sz w:val="28"/>
          <w:szCs w:val="28"/>
        </w:rPr>
        <w:t xml:space="preserve"> труда в 2016 периоде составила 360,37 тыс. руб./чел. За анализируемый период произошло увеличение </w:t>
      </w:r>
      <w:proofErr w:type="spellStart"/>
      <w:r w:rsidRPr="001310AC">
        <w:rPr>
          <w:sz w:val="28"/>
          <w:szCs w:val="28"/>
        </w:rPr>
        <w:t>фондовооруженности</w:t>
      </w:r>
      <w:proofErr w:type="spellEnd"/>
      <w:r w:rsidRPr="001310AC">
        <w:rPr>
          <w:sz w:val="28"/>
          <w:szCs w:val="28"/>
        </w:rPr>
        <w:t xml:space="preserve"> на 34,66 тыс</w:t>
      </w:r>
      <w:proofErr w:type="gramStart"/>
      <w:r w:rsidRPr="001310AC">
        <w:rPr>
          <w:sz w:val="28"/>
          <w:szCs w:val="28"/>
        </w:rPr>
        <w:t>.р</w:t>
      </w:r>
      <w:proofErr w:type="gramEnd"/>
      <w:r w:rsidRPr="001310AC">
        <w:rPr>
          <w:sz w:val="28"/>
          <w:szCs w:val="28"/>
        </w:rPr>
        <w:t xml:space="preserve">уб./чел., или на 15,36%. Следует отметить то, что эффективное использование основных фондов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sz w:val="28"/>
          <w:szCs w:val="28"/>
        </w:rPr>
        <w:t xml:space="preserve">, приводит к росту производительности труда. </w:t>
      </w:r>
      <w:proofErr w:type="gramStart"/>
      <w:r w:rsidRPr="001310AC">
        <w:rPr>
          <w:sz w:val="28"/>
          <w:szCs w:val="28"/>
        </w:rPr>
        <w:t xml:space="preserve">Так, производительность труда в течение анализируемого периода увеличилась на 626,63 тыс. руб. / чел. (с 487,25 тыс. р./чел. в </w:t>
      </w:r>
      <w:smartTag w:uri="urn:schemas-microsoft-com:office:smarttags" w:element="metricconverter">
        <w:smartTagPr>
          <w:attr w:name="ProductID" w:val="2014 г"/>
        </w:smartTagPr>
        <w:r w:rsidRPr="001310AC">
          <w:rPr>
            <w:sz w:val="28"/>
            <w:szCs w:val="28"/>
          </w:rPr>
          <w:t>2014 г</w:t>
        </w:r>
      </w:smartTag>
      <w:r w:rsidRPr="001310AC">
        <w:rPr>
          <w:sz w:val="28"/>
          <w:szCs w:val="28"/>
        </w:rPr>
        <w:t xml:space="preserve">. до 1113,88 тыс. р./чел. в </w:t>
      </w:r>
      <w:smartTag w:uri="urn:schemas-microsoft-com:office:smarttags" w:element="metricconverter">
        <w:smartTagPr>
          <w:attr w:name="ProductID" w:val="2016 г"/>
        </w:smartTagPr>
        <w:r w:rsidRPr="001310AC">
          <w:rPr>
            <w:sz w:val="28"/>
            <w:szCs w:val="28"/>
          </w:rPr>
          <w:t>2016 г</w:t>
        </w:r>
      </w:smartTag>
      <w:r w:rsidRPr="001310AC">
        <w:rPr>
          <w:sz w:val="28"/>
          <w:szCs w:val="28"/>
        </w:rPr>
        <w:t>.).</w:t>
      </w:r>
      <w:proofErr w:type="gramEnd"/>
      <w:r w:rsidRPr="001310AC">
        <w:rPr>
          <w:sz w:val="28"/>
          <w:szCs w:val="28"/>
        </w:rPr>
        <w:t xml:space="preserve"> Это объясняется тем, что современные средства труда позволяют более эффективно использовать имеющиеся трудовые ресурсы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bCs/>
          <w:sz w:val="28"/>
          <w:szCs w:val="28"/>
        </w:rPr>
        <w:t>,</w:t>
      </w:r>
      <w:r w:rsidRPr="001310AC">
        <w:rPr>
          <w:sz w:val="28"/>
          <w:szCs w:val="28"/>
        </w:rPr>
        <w:t xml:space="preserve"> что, соответственно, и привело к росту производительности труда. </w:t>
      </w:r>
    </w:p>
    <w:p w:rsidR="00C52666" w:rsidRPr="001310AC" w:rsidRDefault="00C52666" w:rsidP="009C6C26">
      <w:pPr>
        <w:spacing w:line="353" w:lineRule="auto"/>
        <w:ind w:firstLine="709"/>
        <w:jc w:val="both"/>
        <w:rPr>
          <w:sz w:val="28"/>
          <w:szCs w:val="28"/>
        </w:rPr>
      </w:pPr>
      <w:r w:rsidRPr="001310AC">
        <w:rPr>
          <w:sz w:val="28"/>
          <w:szCs w:val="28"/>
        </w:rPr>
        <w:t>Кроме того</w:t>
      </w:r>
      <w:r w:rsidR="00112BAA">
        <w:rPr>
          <w:sz w:val="28"/>
          <w:szCs w:val="28"/>
        </w:rPr>
        <w:t>,</w:t>
      </w:r>
      <w:r w:rsidRPr="001310AC">
        <w:rPr>
          <w:sz w:val="28"/>
          <w:szCs w:val="28"/>
        </w:rPr>
        <w:t xml:space="preserve"> на рост производительности труда существенное влияние оказывает количественный и качественный состав персонала предприятия. Так, в </w:t>
      </w:r>
      <w:smartTag w:uri="urn:schemas-microsoft-com:office:smarttags" w:element="metricconverter">
        <w:smartTagPr>
          <w:attr w:name="ProductID" w:val="2016 г"/>
        </w:smartTagPr>
        <w:r w:rsidRPr="001310AC">
          <w:rPr>
            <w:sz w:val="28"/>
            <w:szCs w:val="28"/>
          </w:rPr>
          <w:t>2016 г</w:t>
        </w:r>
      </w:smartTag>
      <w:r w:rsidRPr="001310AC">
        <w:rPr>
          <w:sz w:val="28"/>
          <w:szCs w:val="28"/>
        </w:rPr>
        <w:t xml:space="preserve">. среднесписочная численность работников </w:t>
      </w:r>
      <w:r w:rsidR="00112BAA">
        <w:rPr>
          <w:sz w:val="28"/>
          <w:szCs w:val="28"/>
        </w:rPr>
        <w:t>предприятий входящих в структуру «</w:t>
      </w:r>
      <w:proofErr w:type="spellStart"/>
      <w:r w:rsidR="00112BAA" w:rsidRPr="00C52666">
        <w:rPr>
          <w:sz w:val="28"/>
          <w:szCs w:val="28"/>
        </w:rPr>
        <w:t>Glorax</w:t>
      </w:r>
      <w:proofErr w:type="spellEnd"/>
      <w:r w:rsidR="00112BAA" w:rsidRPr="00C52666">
        <w:rPr>
          <w:sz w:val="28"/>
          <w:szCs w:val="28"/>
        </w:rPr>
        <w:t xml:space="preserve"> </w:t>
      </w:r>
      <w:proofErr w:type="spellStart"/>
      <w:r w:rsidR="00112BAA" w:rsidRPr="00C52666">
        <w:rPr>
          <w:sz w:val="28"/>
          <w:szCs w:val="28"/>
        </w:rPr>
        <w:t>Development</w:t>
      </w:r>
      <w:proofErr w:type="spellEnd"/>
      <w:r w:rsidR="00112BAA">
        <w:rPr>
          <w:sz w:val="28"/>
          <w:szCs w:val="28"/>
        </w:rPr>
        <w:t xml:space="preserve">» </w:t>
      </w:r>
      <w:r w:rsidRPr="001310AC">
        <w:rPr>
          <w:sz w:val="28"/>
          <w:szCs w:val="28"/>
        </w:rPr>
        <w:t xml:space="preserve">составляет 245 человек. Предприятие полностью укомплектовано рабочими и специалистами. Темп увеличения численности персонала за исследуемый период составил </w:t>
      </w:r>
      <w:r w:rsidR="00112BAA">
        <w:rPr>
          <w:sz w:val="28"/>
          <w:szCs w:val="28"/>
        </w:rPr>
        <w:t xml:space="preserve">                 </w:t>
      </w:r>
      <w:r w:rsidRPr="001310AC">
        <w:rPr>
          <w:sz w:val="28"/>
          <w:szCs w:val="28"/>
        </w:rPr>
        <w:t xml:space="preserve">112,50 %, что в абсолютном выражении составляет 5 чел. И вследствие увеличения численности персонала, а также роста выручки от реализации продукции увеличивается и производительность труда одного работника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sz w:val="28"/>
          <w:szCs w:val="28"/>
        </w:rPr>
        <w:t>и увеличение это равно 228,61%.</w:t>
      </w:r>
    </w:p>
    <w:p w:rsidR="00C52666" w:rsidRPr="001310AC" w:rsidRDefault="00C52666" w:rsidP="009C6C26">
      <w:pPr>
        <w:spacing w:line="353" w:lineRule="auto"/>
        <w:ind w:firstLine="709"/>
        <w:jc w:val="both"/>
        <w:rPr>
          <w:sz w:val="28"/>
          <w:szCs w:val="28"/>
        </w:rPr>
      </w:pPr>
      <w:r w:rsidRPr="001310AC">
        <w:rPr>
          <w:sz w:val="28"/>
          <w:szCs w:val="28"/>
        </w:rPr>
        <w:t>На предприяти</w:t>
      </w:r>
      <w:r w:rsidR="00112BAA">
        <w:rPr>
          <w:sz w:val="28"/>
          <w:szCs w:val="28"/>
        </w:rPr>
        <w:t>ях</w:t>
      </w:r>
      <w:r w:rsidRPr="001310AC">
        <w:rPr>
          <w:sz w:val="28"/>
          <w:szCs w:val="28"/>
        </w:rPr>
        <w:t xml:space="preserve"> работают сотрудники, имеющие в основном </w:t>
      </w:r>
      <w:r w:rsidR="00112BAA">
        <w:rPr>
          <w:sz w:val="28"/>
          <w:szCs w:val="28"/>
        </w:rPr>
        <w:t xml:space="preserve">профильное </w:t>
      </w:r>
      <w:r w:rsidRPr="001310AC">
        <w:rPr>
          <w:sz w:val="28"/>
          <w:szCs w:val="28"/>
        </w:rPr>
        <w:t xml:space="preserve">образование, коллектив очень дружный, </w:t>
      </w:r>
      <w:r w:rsidR="00112BAA">
        <w:rPr>
          <w:sz w:val="28"/>
          <w:szCs w:val="28"/>
        </w:rPr>
        <w:t>в компании</w:t>
      </w:r>
      <w:r w:rsidRPr="001310AC">
        <w:rPr>
          <w:sz w:val="28"/>
          <w:szCs w:val="28"/>
        </w:rPr>
        <w:t xml:space="preserve"> высоко и по достоинству оценивают каждого сотрудника. В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sz w:val="28"/>
          <w:szCs w:val="28"/>
        </w:rPr>
        <w:t xml:space="preserve">предусмотрены различные льготы на обучение, на медицинское лечение. </w:t>
      </w:r>
    </w:p>
    <w:p w:rsidR="00C52666" w:rsidRPr="001310AC" w:rsidRDefault="00C52666" w:rsidP="009C6C26">
      <w:pPr>
        <w:spacing w:line="360" w:lineRule="auto"/>
        <w:ind w:firstLine="720"/>
        <w:jc w:val="both"/>
        <w:rPr>
          <w:sz w:val="28"/>
          <w:szCs w:val="28"/>
        </w:rPr>
      </w:pPr>
      <w:r w:rsidRPr="001310AC">
        <w:rPr>
          <w:sz w:val="28"/>
          <w:szCs w:val="28"/>
        </w:rPr>
        <w:lastRenderedPageBreak/>
        <w:t xml:space="preserve">Рост производительности труда на предприятии можно также объяснить тем фактом, что благосостоянию работников в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sz w:val="28"/>
          <w:szCs w:val="28"/>
        </w:rPr>
        <w:t>уделяет большое внимание. Так, если в 2014 году средняя заработная плата одного работника</w:t>
      </w:r>
      <w:r w:rsidR="00112BAA">
        <w:rPr>
          <w:sz w:val="28"/>
          <w:szCs w:val="28"/>
        </w:rPr>
        <w:t xml:space="preserve"> по группе компаний составляла 28515 рублей, в 2015 году – 3</w:t>
      </w:r>
      <w:r w:rsidRPr="001310AC">
        <w:rPr>
          <w:sz w:val="28"/>
          <w:szCs w:val="28"/>
        </w:rPr>
        <w:t>1535 рублей, то</w:t>
      </w:r>
      <w:r w:rsidR="00112BAA">
        <w:rPr>
          <w:sz w:val="28"/>
          <w:szCs w:val="28"/>
        </w:rPr>
        <w:t xml:space="preserve"> в 2016 году она составила уже 3</w:t>
      </w:r>
      <w:r w:rsidRPr="001310AC">
        <w:rPr>
          <w:sz w:val="28"/>
          <w:szCs w:val="28"/>
        </w:rPr>
        <w:t xml:space="preserve">4580  рублей. В 2016 году фонд оплаты труда увеличен в сравнении с 2014 годом на 35,52%, по сравнению с 2015 годом – на 16,40%. </w:t>
      </w:r>
      <w:r w:rsidR="00112BAA" w:rsidRPr="00C52666">
        <w:rPr>
          <w:sz w:val="28"/>
          <w:szCs w:val="28"/>
        </w:rPr>
        <w:t xml:space="preserve">В целях обеспечения хорошего уровня заработной платы руководством постоянно проводится мониторинг заработных плат на соответствующем сегменте рынка труда. </w:t>
      </w:r>
      <w:proofErr w:type="gramStart"/>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о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о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в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proofErr w:type="gramEnd"/>
      <w:r w:rsidRPr="001310AC">
        <w:rPr>
          <w:noProof/>
          <w:sz w:val="28"/>
          <w:szCs w:val="28"/>
        </w:rPr>
        <w:t xml:space="preserve"> </w:t>
      </w:r>
      <w:proofErr w:type="gramStart"/>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и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старается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ать</w:t>
      </w:r>
      <w:r w:rsidRPr="001310AC">
        <w:rPr>
          <w:noProof/>
          <w:color w:val="FFFFFF"/>
          <w:spacing w:val="-20000"/>
          <w:sz w:val="2"/>
          <w:szCs w:val="28"/>
        </w:rPr>
        <w:t>ть</w:t>
      </w:r>
      <w:r w:rsidRPr="001310AC">
        <w:rPr>
          <w:noProof/>
          <w:sz w:val="28"/>
          <w:szCs w:val="28"/>
        </w:rPr>
        <w:t xml:space="preserve">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
    <w:p w:rsidR="00C52666" w:rsidRPr="001310AC" w:rsidRDefault="00C52666" w:rsidP="009C6C26">
      <w:pPr>
        <w:spacing w:line="360" w:lineRule="auto"/>
        <w:ind w:firstLine="709"/>
        <w:jc w:val="both"/>
        <w:rPr>
          <w:noProof/>
          <w:sz w:val="28"/>
          <w:szCs w:val="28"/>
        </w:rPr>
      </w:pPr>
      <w:proofErr w:type="gramStart"/>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о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о</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с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noProof/>
          <w:sz w:val="28"/>
          <w:szCs w:val="28"/>
        </w:rPr>
        <w:t xml:space="preserve"> (</w:t>
      </w:r>
      <w:proofErr w:type="gramStart"/>
      <w:r w:rsidRPr="001310AC">
        <w:rPr>
          <w:noProof/>
          <w:sz w:val="28"/>
          <w:szCs w:val="28"/>
        </w:rPr>
        <w:t>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11053,2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В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х</w:t>
      </w:r>
      <w:proofErr w:type="gramEnd"/>
      <w:r w:rsidRPr="001310AC">
        <w:rPr>
          <w:noProof/>
          <w:sz w:val="28"/>
          <w:szCs w:val="28"/>
        </w:rPr>
        <w:t xml:space="preserve"> </w:t>
      </w:r>
      <w:r>
        <w:rPr>
          <w:sz w:val="28"/>
          <w:szCs w:val="28"/>
        </w:rPr>
        <w:t>«</w:t>
      </w:r>
      <w:proofErr w:type="spellStart"/>
      <w:proofErr w:type="gram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noProof/>
          <w:sz w:val="28"/>
          <w:szCs w:val="28"/>
        </w:rPr>
        <w:t>, в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proofErr w:type="gramEnd"/>
      <w:r w:rsidRPr="001310AC">
        <w:rPr>
          <w:noProof/>
          <w:sz w:val="28"/>
          <w:szCs w:val="28"/>
        </w:rPr>
        <w:t xml:space="preserve"> </w:t>
      </w:r>
      <w:proofErr w:type="gramStart"/>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я</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ф</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proofErr w:type="gramEnd"/>
      <w:r w:rsidRPr="001310AC">
        <w:rPr>
          <w:noProof/>
          <w:sz w:val="28"/>
          <w:szCs w:val="28"/>
        </w:rPr>
        <w:t xml:space="preserve"> </w:t>
      </w:r>
      <w:proofErr w:type="gramStart"/>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proofErr w:type="gramEnd"/>
      <w:r w:rsidRPr="001310AC">
        <w:rPr>
          <w:noProof/>
          <w:sz w:val="28"/>
          <w:szCs w:val="28"/>
        </w:rPr>
        <w:t xml:space="preserve"> </w:t>
      </w:r>
      <w:proofErr w:type="gramStart"/>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proofErr w:type="gramEnd"/>
      <w:r w:rsidRPr="001310AC">
        <w:rPr>
          <w:noProof/>
          <w:sz w:val="28"/>
          <w:szCs w:val="28"/>
        </w:rPr>
        <w:t xml:space="preserve"> </w:t>
      </w:r>
      <w:proofErr w:type="gramStart"/>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r w:rsidRPr="001310AC">
        <w:rPr>
          <w:noProof/>
          <w:sz w:val="32"/>
          <w:szCs w:val="28"/>
        </w:rPr>
        <w:t xml:space="preserve"> </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7073,6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к</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ф</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proofErr w:type="gramEnd"/>
      <w:r w:rsidRPr="001310AC">
        <w:rPr>
          <w:noProof/>
          <w:sz w:val="28"/>
          <w:szCs w:val="28"/>
        </w:rPr>
        <w:t xml:space="preserve"> </w:t>
      </w:r>
      <w:proofErr w:type="gramStart"/>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w:t>
      </w:r>
      <w:r w:rsidRPr="001310AC">
        <w:rPr>
          <w:rFonts w:ascii="Estrangelo Edessa" w:hAnsi="Estrangelo Edessa" w:cs="Estrangelo Edessa"/>
          <w:noProof/>
          <w:color w:val="FFFFFF"/>
          <w:spacing w:val="-20000"/>
          <w:sz w:val="2"/>
          <w:szCs w:val="2"/>
          <w:rtl/>
          <w:lang w:bidi="syr-SY"/>
        </w:rPr>
        <w:t>ܶ</w:t>
      </w:r>
      <w:r w:rsidRPr="001310AC">
        <w:rPr>
          <w:noProof/>
          <w:sz w:val="28"/>
          <w:szCs w:val="28"/>
        </w:rPr>
        <w:t>,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х </w:t>
      </w:r>
      <w:r w:rsidR="009C6C26">
        <w:rPr>
          <w:noProof/>
          <w:sz w:val="28"/>
          <w:szCs w:val="28"/>
        </w:rPr>
        <w:t>отношений.</w:t>
      </w:r>
      <w:r w:rsidRPr="001310AC">
        <w:rPr>
          <w:noProof/>
          <w:sz w:val="32"/>
          <w:szCs w:val="28"/>
        </w:rPr>
        <w:t xml:space="preserve"> </w:t>
      </w:r>
      <w:proofErr w:type="gramStart"/>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(н</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а 3113,4 </w:t>
      </w:r>
      <w:r w:rsidRPr="001310AC">
        <w:rPr>
          <w:noProof/>
          <w:sz w:val="28"/>
          <w:szCs w:val="28"/>
        </w:rPr>
        <w:lastRenderedPageBreak/>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 т</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roofErr w:type="gramEnd"/>
    </w:p>
    <w:p w:rsidR="00C52666" w:rsidRPr="001310AC" w:rsidRDefault="00C52666" w:rsidP="009C6C26">
      <w:pPr>
        <w:spacing w:line="360" w:lineRule="auto"/>
        <w:ind w:firstLine="709"/>
        <w:jc w:val="both"/>
        <w:rPr>
          <w:sz w:val="32"/>
          <w:szCs w:val="28"/>
        </w:rPr>
      </w:pPr>
      <w:r w:rsidRPr="001310AC">
        <w:rPr>
          <w:sz w:val="28"/>
          <w:szCs w:val="28"/>
        </w:rPr>
        <w:t xml:space="preserve">В целом, увеличение денежных средств наряду со снижением производственных запасов и дебиторской задолженности свидетельствует, об укреплении финансового состояния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sz w:val="28"/>
          <w:szCs w:val="28"/>
        </w:rPr>
        <w:t>. Увеличение денежных средств характеризует п</w:t>
      </w:r>
      <w:r w:rsidR="009C6C26">
        <w:rPr>
          <w:sz w:val="28"/>
          <w:szCs w:val="28"/>
        </w:rPr>
        <w:t>овышение мобильности активов и</w:t>
      </w:r>
      <w:r w:rsidRPr="001310AC">
        <w:rPr>
          <w:sz w:val="28"/>
          <w:szCs w:val="28"/>
        </w:rPr>
        <w:t xml:space="preserve">, степени платежеспособности </w:t>
      </w:r>
      <w:r w:rsidR="00112BAA">
        <w:rPr>
          <w:sz w:val="28"/>
          <w:szCs w:val="28"/>
        </w:rPr>
        <w:t>компании</w:t>
      </w:r>
      <w:r w:rsidRPr="001310AC">
        <w:rPr>
          <w:sz w:val="28"/>
          <w:szCs w:val="28"/>
        </w:rPr>
        <w:t xml:space="preserve"> по текущим обязательствам. </w:t>
      </w:r>
    </w:p>
    <w:p w:rsidR="00C52666" w:rsidRPr="001310AC" w:rsidRDefault="00C52666" w:rsidP="009C6C26">
      <w:pPr>
        <w:spacing w:line="360" w:lineRule="auto"/>
        <w:ind w:firstLine="709"/>
        <w:jc w:val="both"/>
        <w:rPr>
          <w:noProof/>
          <w:sz w:val="28"/>
          <w:szCs w:val="28"/>
        </w:rPr>
      </w:pPr>
      <w:proofErr w:type="gramStart"/>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и</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б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ь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noProof/>
          <w:sz w:val="28"/>
          <w:szCs w:val="28"/>
        </w:rPr>
        <w:t>х</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 в ч</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т</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proofErr w:type="gramEnd"/>
      <w:r w:rsidRPr="001310AC">
        <w:rPr>
          <w:noProof/>
          <w:sz w:val="28"/>
          <w:szCs w:val="28"/>
        </w:rPr>
        <w:t xml:space="preserve"> </w:t>
      </w:r>
      <w:proofErr w:type="gramStart"/>
      <w:r w:rsidRPr="001310AC">
        <w:rPr>
          <w:noProof/>
          <w:sz w:val="28"/>
          <w:szCs w:val="28"/>
        </w:rPr>
        <w:t>текущих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э</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н</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а 1,51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proofErr w:type="gramEnd"/>
      <w:r w:rsidRPr="001310AC">
        <w:rPr>
          <w:noProof/>
          <w:sz w:val="28"/>
          <w:szCs w:val="28"/>
        </w:rPr>
        <w:t xml:space="preserve"> </w:t>
      </w:r>
      <w:proofErr w:type="gramStart"/>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52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я</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ф</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Pr>
          <w:noProof/>
          <w:sz w:val="28"/>
          <w:szCs w:val="28"/>
        </w:rPr>
        <w:t xml:space="preserve">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е </w:t>
      </w:r>
      <w:r w:rsidR="009C6C26">
        <w:rPr>
          <w:noProof/>
          <w:sz w:val="28"/>
          <w:szCs w:val="28"/>
        </w:rPr>
        <w:t>строительной</w:t>
      </w:r>
      <w:r w:rsidRPr="001310AC">
        <w:rPr>
          <w:noProof/>
          <w:sz w:val="28"/>
          <w:szCs w:val="28"/>
        </w:rPr>
        <w:t xml:space="preserve">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И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 </w:t>
      </w:r>
    </w:p>
    <w:p w:rsidR="00C52666" w:rsidRPr="001310AC" w:rsidRDefault="00C52666" w:rsidP="009C6C26">
      <w:pPr>
        <w:spacing w:line="360" w:lineRule="auto"/>
        <w:ind w:firstLine="709"/>
        <w:jc w:val="both"/>
        <w:rPr>
          <w:noProof/>
          <w:sz w:val="28"/>
          <w:szCs w:val="28"/>
        </w:rPr>
      </w:pPr>
      <w:proofErr w:type="gramStart"/>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х</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-э</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и</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к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у (х</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и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roofErr w:type="gramEnd"/>
    </w:p>
    <w:p w:rsidR="00C52666" w:rsidRPr="001310AC" w:rsidRDefault="00C52666" w:rsidP="009C6C26">
      <w:pPr>
        <w:spacing w:line="360" w:lineRule="auto"/>
        <w:ind w:firstLine="709"/>
        <w:jc w:val="both"/>
        <w:rPr>
          <w:noProof/>
          <w:sz w:val="28"/>
          <w:szCs w:val="28"/>
        </w:rPr>
      </w:pPr>
      <w:proofErr w:type="gramStart"/>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проданной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с 14,22 %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 14,61 %,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и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 с 12,45 %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 12,98 %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 роста зданий и сооружений различных модификаций.</w:t>
      </w:r>
      <w:proofErr w:type="gramEnd"/>
    </w:p>
    <w:p w:rsidR="00C52666" w:rsidRPr="001310AC" w:rsidRDefault="00C52666" w:rsidP="009C6C26">
      <w:pPr>
        <w:spacing w:line="360" w:lineRule="auto"/>
        <w:ind w:firstLine="709"/>
        <w:jc w:val="both"/>
        <w:rPr>
          <w:noProof/>
          <w:sz w:val="28"/>
          <w:szCs w:val="28"/>
        </w:rPr>
      </w:pPr>
      <w:proofErr w:type="gramStart"/>
      <w:r w:rsidRPr="001310AC">
        <w:rPr>
          <w:noProof/>
          <w:sz w:val="28"/>
          <w:szCs w:val="28"/>
        </w:rPr>
        <w:lastRenderedPageBreak/>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ь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й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и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noProof/>
          <w:sz w:val="28"/>
          <w:szCs w:val="28"/>
        </w:rPr>
        <w:t>к 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ц</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а</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а (27,39 % в 2016 г</w:t>
      </w:r>
      <w:r w:rsidRPr="001310AC">
        <w:rPr>
          <w:rFonts w:ascii="Estrangelo Edessa" w:hAnsi="Estrangelo Edessa" w:cs="Estrangelo Edessa"/>
          <w:noProof/>
          <w:color w:val="FFFFFF"/>
          <w:spacing w:val="-20000"/>
          <w:sz w:val="2"/>
          <w:szCs w:val="2"/>
          <w:rtl/>
          <w:lang w:bidi="syr-SY"/>
        </w:rPr>
        <w:t>ܶ</w:t>
      </w:r>
      <w:r w:rsidRPr="001310AC">
        <w:rPr>
          <w:noProof/>
          <w:sz w:val="28"/>
          <w:szCs w:val="28"/>
        </w:rPr>
        <w:t>.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 15,93 % в 2014 г</w:t>
      </w:r>
      <w:r w:rsidRPr="001310AC">
        <w:rPr>
          <w:rFonts w:ascii="Estrangelo Edessa" w:hAnsi="Estrangelo Edessa" w:cs="Estrangelo Edessa"/>
          <w:noProof/>
          <w:color w:val="FFFFFF"/>
          <w:spacing w:val="-20000"/>
          <w:sz w:val="2"/>
          <w:szCs w:val="2"/>
          <w:rtl/>
          <w:lang w:bidi="syr-SY"/>
        </w:rPr>
        <w:t>ܶ</w:t>
      </w:r>
      <w:r w:rsidRPr="001310AC">
        <w:rPr>
          <w:noProof/>
          <w:sz w:val="28"/>
          <w:szCs w:val="28"/>
        </w:rPr>
        <w:t>.)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ъ</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ъ</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proofErr w:type="gramEnd"/>
      <w:r w:rsidRPr="001310AC">
        <w:rPr>
          <w:noProof/>
          <w:sz w:val="28"/>
          <w:szCs w:val="28"/>
        </w:rPr>
        <w:t xml:space="preserve"> </w:t>
      </w:r>
      <w:proofErr w:type="gramStart"/>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г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у и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ъ</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п</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х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о</w:t>
      </w:r>
      <w:r w:rsidRPr="001310AC">
        <w:rPr>
          <w:rFonts w:ascii="Estrangelo Edessa" w:hAnsi="Estrangelo Edessa" w:cs="Estrangelo Edessa"/>
          <w:noProof/>
          <w:color w:val="FFFFFF"/>
          <w:spacing w:val="-20000"/>
          <w:sz w:val="2"/>
          <w:szCs w:val="2"/>
          <w:rtl/>
          <w:lang w:bidi="syr-SY"/>
        </w:rPr>
        <w:t>ܶ</w:t>
      </w:r>
      <w:r w:rsidRPr="001310AC">
        <w:rPr>
          <w:noProof/>
          <w:sz w:val="28"/>
          <w:szCs w:val="28"/>
        </w:rPr>
        <w:t>б</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х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roofErr w:type="gramEnd"/>
    </w:p>
    <w:p w:rsidR="00C52666" w:rsidRPr="001310AC" w:rsidRDefault="00C52666" w:rsidP="00112BAA">
      <w:pPr>
        <w:spacing w:line="360" w:lineRule="auto"/>
        <w:ind w:firstLine="709"/>
        <w:jc w:val="both"/>
        <w:rPr>
          <w:noProof/>
          <w:sz w:val="28"/>
          <w:szCs w:val="28"/>
        </w:rPr>
      </w:pPr>
      <w:proofErr w:type="gramStart"/>
      <w:r w:rsidRPr="001310AC">
        <w:rPr>
          <w:noProof/>
          <w:sz w:val="28"/>
          <w:szCs w:val="28"/>
        </w:rPr>
        <w:t>В ц</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 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г</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а</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 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ж</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ь с</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з</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ю</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 о 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р</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 xml:space="preserve">о </w:t>
      </w:r>
      <w:r w:rsidR="009C6C26">
        <w:rPr>
          <w:noProof/>
          <w:sz w:val="28"/>
          <w:szCs w:val="28"/>
        </w:rPr>
        <w:t xml:space="preserve">компаний, входящих в единую структуру </w:t>
      </w:r>
      <w:r w:rsidRPr="001310AC">
        <w:rPr>
          <w:noProof/>
          <w:sz w:val="28"/>
          <w:szCs w:val="28"/>
        </w:rPr>
        <w:t xml:space="preserve">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у</w:t>
      </w:r>
      <w:r w:rsidRPr="001310AC">
        <w:rPr>
          <w:rFonts w:ascii="Estrangelo Edessa" w:hAnsi="Estrangelo Edessa" w:cs="Estrangelo Edessa"/>
          <w:noProof/>
          <w:color w:val="FFFFFF"/>
          <w:spacing w:val="-20000"/>
          <w:sz w:val="2"/>
          <w:szCs w:val="2"/>
          <w:rtl/>
          <w:lang w:bidi="syr-SY"/>
        </w:rPr>
        <w:t>ܶ</w:t>
      </w:r>
      <w:r w:rsidRPr="001310AC">
        <w:rPr>
          <w:noProof/>
          <w:sz w:val="28"/>
          <w:szCs w:val="28"/>
        </w:rPr>
        <w:t>щ</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т э</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ф</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к</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е у</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proofErr w:type="gramEnd"/>
      <w:r w:rsidRPr="001310AC">
        <w:rPr>
          <w:rFonts w:ascii="Estrangelo Edessa" w:hAnsi="Estrangelo Edessa" w:cs="Estrangelo Edessa"/>
          <w:noProof/>
          <w:color w:val="FFFFFF"/>
          <w:spacing w:val="-20000"/>
          <w:sz w:val="2"/>
          <w:szCs w:val="2"/>
          <w:rtl/>
          <w:lang w:bidi="syr-SY"/>
        </w:rPr>
        <w:t>ܶ</w:t>
      </w:r>
      <w:proofErr w:type="gramStart"/>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 ч</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о к г</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ч</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м</w:t>
      </w:r>
      <w:r w:rsidRPr="001310AC">
        <w:rPr>
          <w:rFonts w:ascii="Estrangelo Edessa" w:hAnsi="Estrangelo Edessa" w:cs="Estrangelo Edessa"/>
          <w:noProof/>
          <w:color w:val="FFFFFF"/>
          <w:spacing w:val="-20000"/>
          <w:sz w:val="2"/>
          <w:szCs w:val="2"/>
          <w:rtl/>
          <w:lang w:bidi="syr-SY"/>
        </w:rPr>
        <w:t>ܶ</w:t>
      </w:r>
      <w:r w:rsidRPr="001310AC">
        <w:rPr>
          <w:noProof/>
          <w:sz w:val="28"/>
          <w:szCs w:val="28"/>
        </w:rPr>
        <w:t>у р</w:t>
      </w:r>
      <w:r w:rsidRPr="001310AC">
        <w:rPr>
          <w:rFonts w:ascii="Estrangelo Edessa" w:hAnsi="Estrangelo Edessa" w:cs="Estrangelo Edessa"/>
          <w:noProof/>
          <w:color w:val="FFFFFF"/>
          <w:spacing w:val="-20000"/>
          <w:sz w:val="2"/>
          <w:szCs w:val="2"/>
          <w:rtl/>
          <w:lang w:bidi="syr-SY"/>
        </w:rPr>
        <w:t>ܶ</w:t>
      </w:r>
      <w:r w:rsidRPr="001310AC">
        <w:rPr>
          <w:noProof/>
          <w:sz w:val="28"/>
          <w:szCs w:val="28"/>
        </w:rPr>
        <w:t>а</w:t>
      </w:r>
      <w:r w:rsidRPr="001310AC">
        <w:rPr>
          <w:rFonts w:ascii="Estrangelo Edessa" w:hAnsi="Estrangelo Edessa" w:cs="Estrangelo Edessa"/>
          <w:noProof/>
          <w:color w:val="FFFFFF"/>
          <w:spacing w:val="-20000"/>
          <w:sz w:val="2"/>
          <w:szCs w:val="2"/>
          <w:rtl/>
          <w:lang w:bidi="syr-SY"/>
        </w:rPr>
        <w:t>ܶ</w:t>
      </w:r>
      <w:r w:rsidRPr="001310AC">
        <w:rPr>
          <w:noProof/>
          <w:sz w:val="28"/>
          <w:szCs w:val="28"/>
        </w:rPr>
        <w:t>з</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ы</w:t>
      </w:r>
      <w:r w:rsidRPr="001310AC">
        <w:rPr>
          <w:rFonts w:ascii="Estrangelo Edessa" w:hAnsi="Estrangelo Edessa" w:cs="Estrangelo Edessa"/>
          <w:noProof/>
          <w:color w:val="FFFFFF"/>
          <w:spacing w:val="-20000"/>
          <w:sz w:val="2"/>
          <w:szCs w:val="2"/>
          <w:rtl/>
          <w:lang w:bidi="syr-SY"/>
        </w:rPr>
        <w:t>ܶ</w:t>
      </w:r>
      <w:r w:rsidRPr="001310AC">
        <w:rPr>
          <w:noProof/>
          <w:sz w:val="28"/>
          <w:szCs w:val="28"/>
        </w:rPr>
        <w:t>ш</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ю у</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в</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я д</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л</w:t>
      </w:r>
      <w:r w:rsidRPr="001310AC">
        <w:rPr>
          <w:rFonts w:ascii="Estrangelo Edessa" w:hAnsi="Estrangelo Edessa" w:cs="Estrangelo Edessa"/>
          <w:noProof/>
          <w:color w:val="FFFFFF"/>
          <w:spacing w:val="-20000"/>
          <w:sz w:val="2"/>
          <w:szCs w:val="2"/>
          <w:rtl/>
          <w:lang w:bidi="syr-SY"/>
        </w:rPr>
        <w:t>ܶ</w:t>
      </w:r>
      <w:r w:rsidRPr="001310AC">
        <w:rPr>
          <w:noProof/>
          <w:sz w:val="28"/>
          <w:szCs w:val="28"/>
        </w:rPr>
        <w:t>ь</w:t>
      </w:r>
      <w:r w:rsidRPr="001310AC">
        <w:rPr>
          <w:rFonts w:ascii="Estrangelo Edessa" w:hAnsi="Estrangelo Edessa" w:cs="Estrangelo Edessa"/>
          <w:noProof/>
          <w:color w:val="FFFFFF"/>
          <w:spacing w:val="-20000"/>
          <w:sz w:val="2"/>
          <w:szCs w:val="2"/>
          <w:rtl/>
          <w:lang w:bidi="syr-SY"/>
        </w:rPr>
        <w:t>ܶ</w:t>
      </w:r>
      <w:r w:rsidRPr="001310AC">
        <w:rPr>
          <w:noProof/>
          <w:sz w:val="28"/>
          <w:szCs w:val="28"/>
        </w:rPr>
        <w:t>н</w:t>
      </w:r>
      <w:r w:rsidRPr="001310AC">
        <w:rPr>
          <w:rFonts w:ascii="Estrangelo Edessa" w:hAnsi="Estrangelo Edessa" w:cs="Estrangelo Edessa"/>
          <w:noProof/>
          <w:color w:val="FFFFFF"/>
          <w:spacing w:val="-20000"/>
          <w:sz w:val="2"/>
          <w:szCs w:val="2"/>
          <w:rtl/>
          <w:lang w:bidi="syr-SY"/>
        </w:rPr>
        <w:t>ܶ</w:t>
      </w:r>
      <w:r w:rsidRPr="001310AC">
        <w:rPr>
          <w:noProof/>
          <w:sz w:val="28"/>
          <w:szCs w:val="28"/>
        </w:rPr>
        <w:t>о</w:t>
      </w:r>
      <w:r w:rsidRPr="001310AC">
        <w:rPr>
          <w:rFonts w:ascii="Estrangelo Edessa" w:hAnsi="Estrangelo Edessa" w:cs="Estrangelo Edessa"/>
          <w:noProof/>
          <w:color w:val="FFFFFF"/>
          <w:spacing w:val="-20000"/>
          <w:sz w:val="2"/>
          <w:szCs w:val="2"/>
          <w:rtl/>
          <w:lang w:bidi="syr-SY"/>
        </w:rPr>
        <w:t>ܶ</w:t>
      </w:r>
      <w:r w:rsidRPr="001310AC">
        <w:rPr>
          <w:noProof/>
          <w:sz w:val="28"/>
          <w:szCs w:val="28"/>
        </w:rPr>
        <w:t>с</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proofErr w:type="gramEnd"/>
      <w:r w:rsidRPr="001310AC">
        <w:rPr>
          <w:rFonts w:ascii="Estrangelo Edessa" w:hAnsi="Estrangelo Edessa" w:cs="Estrangelo Edessa"/>
          <w:noProof/>
          <w:color w:val="FFFFFF"/>
          <w:spacing w:val="-20000"/>
          <w:sz w:val="2"/>
          <w:szCs w:val="2"/>
          <w:rtl/>
          <w:lang w:bidi="syr-SY"/>
        </w:rPr>
        <w:t>ܶ</w:t>
      </w:r>
      <w:r w:rsidRPr="001310AC">
        <w:rPr>
          <w:noProof/>
          <w:sz w:val="28"/>
          <w:szCs w:val="28"/>
        </w:rPr>
        <w:t>и 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е</w:t>
      </w:r>
      <w:r w:rsidRPr="001310AC">
        <w:rPr>
          <w:rFonts w:ascii="Estrangelo Edessa" w:hAnsi="Estrangelo Edessa" w:cs="Estrangelo Edessa"/>
          <w:noProof/>
          <w:color w:val="FFFFFF"/>
          <w:spacing w:val="-20000"/>
          <w:sz w:val="2"/>
          <w:szCs w:val="2"/>
          <w:rtl/>
          <w:lang w:bidi="syr-SY"/>
        </w:rPr>
        <w:t>ܶ</w:t>
      </w:r>
      <w:r w:rsidRPr="001310AC">
        <w:rPr>
          <w:noProof/>
          <w:sz w:val="28"/>
          <w:szCs w:val="28"/>
        </w:rPr>
        <w:t>д</w:t>
      </w:r>
      <w:r w:rsidRPr="001310AC">
        <w:rPr>
          <w:rFonts w:ascii="Estrangelo Edessa" w:hAnsi="Estrangelo Edessa" w:cs="Estrangelo Edessa"/>
          <w:noProof/>
          <w:color w:val="FFFFFF"/>
          <w:spacing w:val="-20000"/>
          <w:sz w:val="2"/>
          <w:szCs w:val="2"/>
          <w:rtl/>
          <w:lang w:bidi="syr-SY"/>
        </w:rPr>
        <w:t>ܶ</w:t>
      </w:r>
      <w:r w:rsidRPr="001310AC">
        <w:rPr>
          <w:noProof/>
          <w:sz w:val="28"/>
          <w:szCs w:val="28"/>
        </w:rPr>
        <w:t>п</w:t>
      </w:r>
      <w:r w:rsidRPr="001310AC">
        <w:rPr>
          <w:rFonts w:ascii="Estrangelo Edessa" w:hAnsi="Estrangelo Edessa" w:cs="Estrangelo Edessa"/>
          <w:noProof/>
          <w:color w:val="FFFFFF"/>
          <w:spacing w:val="-20000"/>
          <w:sz w:val="2"/>
          <w:szCs w:val="2"/>
          <w:rtl/>
          <w:lang w:bidi="syr-SY"/>
        </w:rPr>
        <w:t>ܶ</w:t>
      </w:r>
      <w:r w:rsidRPr="001310AC">
        <w:rPr>
          <w:noProof/>
          <w:sz w:val="28"/>
          <w:szCs w:val="28"/>
        </w:rPr>
        <w:t>р</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т</w:t>
      </w:r>
      <w:r w:rsidRPr="001310AC">
        <w:rPr>
          <w:rFonts w:ascii="Estrangelo Edessa" w:hAnsi="Estrangelo Edessa" w:cs="Estrangelo Edessa"/>
          <w:noProof/>
          <w:color w:val="FFFFFF"/>
          <w:spacing w:val="-20000"/>
          <w:sz w:val="2"/>
          <w:szCs w:val="2"/>
          <w:rtl/>
          <w:lang w:bidi="syr-SY"/>
        </w:rPr>
        <w:t>ܶ</w:t>
      </w:r>
      <w:r w:rsidRPr="001310AC">
        <w:rPr>
          <w:noProof/>
          <w:sz w:val="28"/>
          <w:szCs w:val="28"/>
        </w:rPr>
        <w:t>и</w:t>
      </w:r>
      <w:r w:rsidRPr="001310AC">
        <w:rPr>
          <w:rFonts w:ascii="Estrangelo Edessa" w:hAnsi="Estrangelo Edessa" w:cs="Estrangelo Edessa"/>
          <w:noProof/>
          <w:color w:val="FFFFFF"/>
          <w:spacing w:val="-20000"/>
          <w:sz w:val="2"/>
          <w:szCs w:val="2"/>
          <w:rtl/>
          <w:lang w:bidi="syr-SY"/>
        </w:rPr>
        <w:t>ܶ</w:t>
      </w:r>
      <w:r w:rsidRPr="001310AC">
        <w:rPr>
          <w:noProof/>
          <w:sz w:val="28"/>
          <w:szCs w:val="28"/>
        </w:rPr>
        <w:t>я</w:t>
      </w:r>
      <w:r w:rsidRPr="001310AC">
        <w:rPr>
          <w:rFonts w:ascii="Estrangelo Edessa" w:hAnsi="Estrangelo Edessa" w:cs="Estrangelo Edessa"/>
          <w:noProof/>
          <w:color w:val="FFFFFF"/>
          <w:spacing w:val="-20000"/>
          <w:sz w:val="2"/>
          <w:szCs w:val="2"/>
          <w:rtl/>
          <w:lang w:bidi="syr-SY"/>
        </w:rPr>
        <w:t>ܶ</w:t>
      </w:r>
      <w:r w:rsidRPr="001310AC">
        <w:rPr>
          <w:noProof/>
          <w:sz w:val="28"/>
          <w:szCs w:val="28"/>
        </w:rPr>
        <w:t>.</w:t>
      </w:r>
    </w:p>
    <w:p w:rsidR="00C52666" w:rsidRPr="00C52666" w:rsidRDefault="00C52666" w:rsidP="00C52666">
      <w:pPr>
        <w:spacing w:line="360" w:lineRule="auto"/>
        <w:ind w:firstLine="720"/>
        <w:jc w:val="both"/>
        <w:rPr>
          <w:bCs/>
          <w:sz w:val="28"/>
          <w:szCs w:val="28"/>
        </w:rPr>
      </w:pPr>
      <w:r w:rsidRPr="00C52666">
        <w:rPr>
          <w:bCs/>
          <w:sz w:val="28"/>
          <w:szCs w:val="28"/>
        </w:rPr>
        <w:t xml:space="preserve">Весь процесс управления в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C52666">
        <w:rPr>
          <w:bCs/>
          <w:sz w:val="28"/>
          <w:szCs w:val="28"/>
        </w:rPr>
        <w:t>основывается на принципах подотчетности, прозрачности, ответственности и эффективности.</w:t>
      </w:r>
    </w:p>
    <w:p w:rsidR="00C52666" w:rsidRPr="00C52666" w:rsidRDefault="00C52666" w:rsidP="00C52666">
      <w:pPr>
        <w:spacing w:line="360" w:lineRule="auto"/>
        <w:ind w:right="-1" w:firstLine="720"/>
        <w:jc w:val="both"/>
        <w:rPr>
          <w:sz w:val="28"/>
          <w:szCs w:val="28"/>
        </w:rPr>
      </w:pPr>
      <w:r w:rsidRPr="00C52666">
        <w:rPr>
          <w:sz w:val="28"/>
          <w:szCs w:val="28"/>
        </w:rPr>
        <w:t xml:space="preserve">В практике работы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C52666">
        <w:rPr>
          <w:sz w:val="28"/>
          <w:szCs w:val="28"/>
        </w:rPr>
        <w:t>используют административные, экономически и социальные методы управления.</w:t>
      </w:r>
    </w:p>
    <w:p w:rsidR="00C52666" w:rsidRPr="00C52666" w:rsidRDefault="00C52666" w:rsidP="00C52666">
      <w:pPr>
        <w:spacing w:line="360" w:lineRule="auto"/>
        <w:ind w:right="-1" w:firstLine="720"/>
        <w:jc w:val="both"/>
        <w:rPr>
          <w:sz w:val="28"/>
          <w:szCs w:val="28"/>
        </w:rPr>
      </w:pPr>
      <w:r w:rsidRPr="00C52666">
        <w:rPr>
          <w:sz w:val="28"/>
          <w:szCs w:val="28"/>
        </w:rPr>
        <w:t xml:space="preserve">В существующей системе управления предприятия акцент сделан на административные методы управления. Это выражается в высокой требовательности к труду работников предприятия, усилении контроля и отказ от использования слабо подготовленных работников. Административные методы используются достаточно широко, поскольку производственно-хозяйственная деятельность предприятия требует соблюдения четкой дисциплины и коллективной организации работы. </w:t>
      </w:r>
    </w:p>
    <w:p w:rsidR="00C52666" w:rsidRPr="00C52666" w:rsidRDefault="00C52666" w:rsidP="00C52666">
      <w:pPr>
        <w:spacing w:line="360" w:lineRule="auto"/>
        <w:ind w:right="-1" w:firstLine="720"/>
        <w:jc w:val="both"/>
        <w:rPr>
          <w:sz w:val="28"/>
          <w:szCs w:val="28"/>
        </w:rPr>
      </w:pPr>
      <w:r w:rsidRPr="00C52666">
        <w:rPr>
          <w:sz w:val="28"/>
          <w:szCs w:val="28"/>
        </w:rPr>
        <w:t>Административные методы управления базируются на системе оперативного регулирования, являющейся основной формой официальных отношений между руководством предприятия и ее работниками, где информация передается сверху вниз по служебной лестнице.</w:t>
      </w:r>
    </w:p>
    <w:p w:rsidR="00C52666" w:rsidRPr="00C52666" w:rsidRDefault="00C52666" w:rsidP="00C52666">
      <w:pPr>
        <w:spacing w:line="360" w:lineRule="auto"/>
        <w:ind w:right="-1" w:firstLine="720"/>
        <w:jc w:val="both"/>
        <w:rPr>
          <w:sz w:val="28"/>
          <w:szCs w:val="28"/>
        </w:rPr>
      </w:pPr>
      <w:r w:rsidRPr="00C52666">
        <w:rPr>
          <w:sz w:val="28"/>
          <w:szCs w:val="28"/>
        </w:rPr>
        <w:t xml:space="preserve">Информация от руководства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C52666">
        <w:rPr>
          <w:sz w:val="28"/>
          <w:szCs w:val="28"/>
        </w:rPr>
        <w:t xml:space="preserve">к подчиненным чаще всего поступает в письменном виде, в виде нормативных документов  – нормативов, приказов, распоряжений, указаний и поручений. Такая форма передачи информации имеет своим преимуществом простоту и технологичность. Наличие официальных документов снимает обычную </w:t>
      </w:r>
      <w:r w:rsidRPr="00C52666">
        <w:rPr>
          <w:sz w:val="28"/>
          <w:szCs w:val="28"/>
        </w:rPr>
        <w:lastRenderedPageBreak/>
        <w:t>проблему для предприятия – унифицировать письменное общение и соответствующие управленческие акты. Однако</w:t>
      </w:r>
      <w:proofErr w:type="gramStart"/>
      <w:r w:rsidRPr="00C52666">
        <w:rPr>
          <w:sz w:val="28"/>
          <w:szCs w:val="28"/>
        </w:rPr>
        <w:t>,</w:t>
      </w:r>
      <w:proofErr w:type="gramEnd"/>
      <w:r w:rsidRPr="00C52666">
        <w:rPr>
          <w:sz w:val="28"/>
          <w:szCs w:val="28"/>
        </w:rPr>
        <w:t xml:space="preserve"> у стандартизированных форм передачи информации существуют и недостатки. Прежде всего, негибкость, низкая возможность адекватно учесть нестандартные обстоятельства работы и управленческие ситуации.</w:t>
      </w:r>
    </w:p>
    <w:p w:rsidR="00C52666" w:rsidRPr="00C52666" w:rsidRDefault="00C52666" w:rsidP="009C6C26">
      <w:pPr>
        <w:spacing w:line="360" w:lineRule="auto"/>
        <w:ind w:right="-1" w:firstLine="720"/>
        <w:jc w:val="both"/>
        <w:rPr>
          <w:sz w:val="28"/>
          <w:szCs w:val="28"/>
        </w:rPr>
      </w:pPr>
      <w:r w:rsidRPr="00C52666">
        <w:rPr>
          <w:sz w:val="28"/>
          <w:szCs w:val="28"/>
        </w:rPr>
        <w:t xml:space="preserve">Также информация от руководства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C52666">
        <w:rPr>
          <w:sz w:val="28"/>
          <w:szCs w:val="28"/>
        </w:rPr>
        <w:t>поступает и в устной форме. Доведение устной информации до подчиненных осуществляются посредством совещаний и протокольных мероприятий.</w:t>
      </w:r>
    </w:p>
    <w:p w:rsidR="00C52666" w:rsidRPr="00C52666" w:rsidRDefault="00C52666" w:rsidP="009C6C26">
      <w:pPr>
        <w:spacing w:line="360" w:lineRule="auto"/>
        <w:ind w:right="-1" w:firstLine="720"/>
        <w:jc w:val="both"/>
        <w:rPr>
          <w:sz w:val="28"/>
          <w:szCs w:val="28"/>
        </w:rPr>
      </w:pPr>
      <w:proofErr w:type="gramStart"/>
      <w:r w:rsidRPr="00C52666">
        <w:rPr>
          <w:sz w:val="28"/>
          <w:szCs w:val="28"/>
        </w:rPr>
        <w:t>Экономические методы</w:t>
      </w:r>
      <w:proofErr w:type="gramEnd"/>
      <w:r w:rsidRPr="00C52666">
        <w:rPr>
          <w:sz w:val="28"/>
          <w:szCs w:val="28"/>
        </w:rPr>
        <w:t xml:space="preserve"> управления базируются на действии экономических механизмов мотивации и стимулирования за активную и эффективную деятельность.</w:t>
      </w:r>
    </w:p>
    <w:p w:rsidR="00C52666" w:rsidRPr="00C52666" w:rsidRDefault="00C52666" w:rsidP="009C6C26">
      <w:pPr>
        <w:spacing w:line="360" w:lineRule="auto"/>
        <w:ind w:firstLine="720"/>
        <w:jc w:val="both"/>
        <w:rPr>
          <w:sz w:val="28"/>
          <w:szCs w:val="28"/>
        </w:rPr>
      </w:pPr>
      <w:r w:rsidRPr="00C52666">
        <w:rPr>
          <w:sz w:val="28"/>
          <w:szCs w:val="28"/>
        </w:rPr>
        <w:t xml:space="preserve">Рассмотрим мотивацию трудовой деятельности сотрудников на примере системы управления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w:t>
      </w:r>
      <w:r w:rsidRPr="00C52666">
        <w:rPr>
          <w:sz w:val="28"/>
          <w:szCs w:val="28"/>
        </w:rPr>
        <w:t xml:space="preserve">. </w:t>
      </w:r>
    </w:p>
    <w:p w:rsidR="00C52666" w:rsidRPr="00C52666" w:rsidRDefault="00C52666" w:rsidP="009C6C26">
      <w:pPr>
        <w:spacing w:line="360" w:lineRule="auto"/>
        <w:ind w:firstLine="720"/>
        <w:jc w:val="both"/>
        <w:rPr>
          <w:sz w:val="28"/>
          <w:szCs w:val="28"/>
        </w:rPr>
      </w:pPr>
      <w:r w:rsidRPr="00C52666">
        <w:rPr>
          <w:sz w:val="28"/>
          <w:szCs w:val="28"/>
        </w:rPr>
        <w:t xml:space="preserve">Основными целями применяемой системы мотивации являются: привлечение работников организации, их сохранение, стимулирование оптимального производственного поведения. В обобщенном виде система  мотивации труда на </w:t>
      </w:r>
      <w:r w:rsidR="00112BAA">
        <w:rPr>
          <w:sz w:val="28"/>
          <w:szCs w:val="28"/>
        </w:rPr>
        <w:t>«</w:t>
      </w:r>
      <w:proofErr w:type="spellStart"/>
      <w:r w:rsidR="00112BAA" w:rsidRPr="00C52666">
        <w:rPr>
          <w:sz w:val="28"/>
          <w:szCs w:val="28"/>
        </w:rPr>
        <w:t>Glorax</w:t>
      </w:r>
      <w:proofErr w:type="spellEnd"/>
      <w:r w:rsidR="00112BAA" w:rsidRPr="00C52666">
        <w:rPr>
          <w:sz w:val="28"/>
          <w:szCs w:val="28"/>
        </w:rPr>
        <w:t xml:space="preserve"> </w:t>
      </w:r>
      <w:proofErr w:type="spellStart"/>
      <w:r w:rsidR="00112BAA" w:rsidRPr="00C52666">
        <w:rPr>
          <w:sz w:val="28"/>
          <w:szCs w:val="28"/>
        </w:rPr>
        <w:t>Development</w:t>
      </w:r>
      <w:proofErr w:type="spellEnd"/>
      <w:r w:rsidR="00112BAA">
        <w:rPr>
          <w:sz w:val="28"/>
          <w:szCs w:val="28"/>
        </w:rPr>
        <w:t xml:space="preserve">» </w:t>
      </w:r>
      <w:r w:rsidRPr="00C52666">
        <w:rPr>
          <w:sz w:val="28"/>
          <w:szCs w:val="28"/>
        </w:rPr>
        <w:t xml:space="preserve">может быть представлена как  совокупность следующих блоков: материальное стимулирование и денежная  мотивация, материальное стимулирование и </w:t>
      </w:r>
      <w:proofErr w:type="spellStart"/>
      <w:r w:rsidRPr="00C52666">
        <w:rPr>
          <w:sz w:val="28"/>
          <w:szCs w:val="28"/>
        </w:rPr>
        <w:t>неденежная</w:t>
      </w:r>
      <w:proofErr w:type="spellEnd"/>
      <w:r w:rsidRPr="00C52666">
        <w:rPr>
          <w:sz w:val="28"/>
          <w:szCs w:val="28"/>
        </w:rPr>
        <w:t xml:space="preserve"> мотивация, нематериальное стимулирование.</w:t>
      </w:r>
    </w:p>
    <w:p w:rsidR="00C52666" w:rsidRPr="00C52666" w:rsidRDefault="00C52666" w:rsidP="009C6C26">
      <w:pPr>
        <w:spacing w:line="360" w:lineRule="auto"/>
        <w:ind w:right="-1" w:firstLine="720"/>
        <w:jc w:val="both"/>
        <w:rPr>
          <w:sz w:val="28"/>
          <w:szCs w:val="28"/>
        </w:rPr>
      </w:pPr>
      <w:r w:rsidRPr="00C52666">
        <w:rPr>
          <w:sz w:val="28"/>
          <w:szCs w:val="28"/>
        </w:rPr>
        <w:t xml:space="preserve">Формы, системы и </w:t>
      </w:r>
      <w:proofErr w:type="gramStart"/>
      <w:r w:rsidRPr="00C52666">
        <w:rPr>
          <w:sz w:val="28"/>
          <w:szCs w:val="28"/>
        </w:rPr>
        <w:t>размер оплаты труда</w:t>
      </w:r>
      <w:proofErr w:type="gramEnd"/>
      <w:r w:rsidRPr="00C52666">
        <w:rPr>
          <w:sz w:val="28"/>
          <w:szCs w:val="28"/>
        </w:rPr>
        <w:t xml:space="preserve"> работников устанавливаются </w:t>
      </w:r>
      <w:r w:rsidR="00112BAA">
        <w:rPr>
          <w:sz w:val="28"/>
          <w:szCs w:val="28"/>
        </w:rPr>
        <w:t>в компаниях, входящих в структуру «</w:t>
      </w:r>
      <w:proofErr w:type="spellStart"/>
      <w:r w:rsidR="00112BAA" w:rsidRPr="00C52666">
        <w:rPr>
          <w:sz w:val="28"/>
          <w:szCs w:val="28"/>
        </w:rPr>
        <w:t>Glorax</w:t>
      </w:r>
      <w:proofErr w:type="spellEnd"/>
      <w:r w:rsidR="00112BAA" w:rsidRPr="00C52666">
        <w:rPr>
          <w:sz w:val="28"/>
          <w:szCs w:val="28"/>
        </w:rPr>
        <w:t xml:space="preserve"> </w:t>
      </w:r>
      <w:proofErr w:type="spellStart"/>
      <w:r w:rsidR="00112BAA" w:rsidRPr="00C52666">
        <w:rPr>
          <w:sz w:val="28"/>
          <w:szCs w:val="28"/>
        </w:rPr>
        <w:t>Development</w:t>
      </w:r>
      <w:proofErr w:type="spellEnd"/>
      <w:r w:rsidR="00112BAA">
        <w:rPr>
          <w:sz w:val="28"/>
          <w:szCs w:val="28"/>
        </w:rPr>
        <w:t xml:space="preserve">» </w:t>
      </w:r>
      <w:r w:rsidRPr="00C52666">
        <w:rPr>
          <w:sz w:val="28"/>
          <w:szCs w:val="28"/>
        </w:rPr>
        <w:t xml:space="preserve">самостоятельно в соответствии с действующим законодательством. </w:t>
      </w:r>
    </w:p>
    <w:p w:rsidR="00C52666" w:rsidRDefault="00C52666" w:rsidP="009C6C26">
      <w:pPr>
        <w:spacing w:line="360" w:lineRule="auto"/>
        <w:ind w:firstLine="720"/>
        <w:jc w:val="both"/>
        <w:rPr>
          <w:sz w:val="28"/>
          <w:szCs w:val="28"/>
        </w:rPr>
      </w:pPr>
      <w:r w:rsidRPr="00C52666">
        <w:rPr>
          <w:sz w:val="28"/>
          <w:szCs w:val="28"/>
        </w:rPr>
        <w:t xml:space="preserve">Материальные и нематериальные стимулы системы мотивации труда сотрудников, применяемые в </w:t>
      </w:r>
      <w:r w:rsidR="00112BAA">
        <w:rPr>
          <w:sz w:val="28"/>
          <w:szCs w:val="28"/>
        </w:rPr>
        <w:t>«</w:t>
      </w:r>
      <w:proofErr w:type="spellStart"/>
      <w:r w:rsidR="00112BAA" w:rsidRPr="00C52666">
        <w:rPr>
          <w:sz w:val="28"/>
          <w:szCs w:val="28"/>
        </w:rPr>
        <w:t>Glorax</w:t>
      </w:r>
      <w:proofErr w:type="spellEnd"/>
      <w:r w:rsidR="00112BAA" w:rsidRPr="00C52666">
        <w:rPr>
          <w:sz w:val="28"/>
          <w:szCs w:val="28"/>
        </w:rPr>
        <w:t xml:space="preserve"> </w:t>
      </w:r>
      <w:proofErr w:type="spellStart"/>
      <w:r w:rsidR="00112BAA" w:rsidRPr="00C52666">
        <w:rPr>
          <w:sz w:val="28"/>
          <w:szCs w:val="28"/>
        </w:rPr>
        <w:t>Development</w:t>
      </w:r>
      <w:proofErr w:type="spellEnd"/>
      <w:r w:rsidR="00112BAA">
        <w:rPr>
          <w:sz w:val="28"/>
          <w:szCs w:val="28"/>
        </w:rPr>
        <w:t>»</w:t>
      </w:r>
      <w:r w:rsidRPr="00C52666">
        <w:rPr>
          <w:sz w:val="28"/>
          <w:szCs w:val="28"/>
        </w:rPr>
        <w:t xml:space="preserve">, приведены в таблице </w:t>
      </w:r>
      <w:r w:rsidR="00112BAA">
        <w:rPr>
          <w:sz w:val="28"/>
          <w:szCs w:val="28"/>
        </w:rPr>
        <w:t>3</w:t>
      </w:r>
      <w:r w:rsidRPr="00C52666">
        <w:rPr>
          <w:sz w:val="28"/>
          <w:szCs w:val="28"/>
        </w:rPr>
        <w:t>.</w:t>
      </w:r>
    </w:p>
    <w:p w:rsidR="009C6C26" w:rsidRPr="00C52666" w:rsidRDefault="009C6C26" w:rsidP="009C6C26">
      <w:pPr>
        <w:spacing w:line="360" w:lineRule="auto"/>
        <w:ind w:firstLine="720"/>
        <w:jc w:val="both"/>
        <w:rPr>
          <w:sz w:val="28"/>
          <w:szCs w:val="28"/>
        </w:rPr>
      </w:pPr>
      <w:proofErr w:type="gramStart"/>
      <w:r>
        <w:rPr>
          <w:sz w:val="28"/>
          <w:szCs w:val="28"/>
        </w:rPr>
        <w:t>Согласно таблицы</w:t>
      </w:r>
      <w:proofErr w:type="gramEnd"/>
      <w:r>
        <w:rPr>
          <w:sz w:val="28"/>
          <w:szCs w:val="28"/>
        </w:rPr>
        <w:t xml:space="preserve"> 3</w:t>
      </w:r>
      <w:r w:rsidRPr="00C52666">
        <w:rPr>
          <w:sz w:val="28"/>
          <w:szCs w:val="28"/>
        </w:rPr>
        <w:t xml:space="preserve"> </w:t>
      </w:r>
      <w:r>
        <w:rPr>
          <w:sz w:val="28"/>
          <w:szCs w:val="28"/>
        </w:rPr>
        <w:t>в «</w:t>
      </w:r>
      <w:proofErr w:type="spellStart"/>
      <w:r>
        <w:rPr>
          <w:sz w:val="28"/>
          <w:szCs w:val="28"/>
        </w:rPr>
        <w:t>Glorax</w:t>
      </w:r>
      <w:proofErr w:type="spellEnd"/>
      <w:r>
        <w:rPr>
          <w:sz w:val="28"/>
          <w:szCs w:val="28"/>
        </w:rPr>
        <w:t xml:space="preserve"> </w:t>
      </w:r>
      <w:proofErr w:type="spellStart"/>
      <w:r>
        <w:rPr>
          <w:sz w:val="28"/>
          <w:szCs w:val="28"/>
        </w:rPr>
        <w:t>Development</w:t>
      </w:r>
      <w:proofErr w:type="spellEnd"/>
      <w:r>
        <w:rPr>
          <w:sz w:val="28"/>
          <w:szCs w:val="28"/>
        </w:rPr>
        <w:t>»</w:t>
      </w:r>
      <w:r w:rsidRPr="00C52666">
        <w:rPr>
          <w:sz w:val="28"/>
          <w:szCs w:val="28"/>
        </w:rPr>
        <w:t xml:space="preserve"> установлены следующие выплаты работникам за их труд (заработная плата): должностной оклад; рабочим-сдельщикам – сдельная система оплаты. В случае вынужденных простоев работников (по обстоятельствам, не зависящим от работодателя и работника) и невыполнением в связи с этим норм труда (должностных </w:t>
      </w:r>
      <w:r w:rsidRPr="00C52666">
        <w:rPr>
          <w:sz w:val="28"/>
          <w:szCs w:val="28"/>
        </w:rPr>
        <w:lastRenderedPageBreak/>
        <w:t>обязанностей) за работником сохраняется не менее 2/3 тарифной ставки (оклада). Трудовые отношения работников и</w:t>
      </w:r>
      <w:r>
        <w:rPr>
          <w:sz w:val="28"/>
          <w:szCs w:val="28"/>
        </w:rPr>
        <w:t xml:space="preserve"> компаний, входящих в структуру</w:t>
      </w:r>
      <w:r w:rsidRPr="00C52666">
        <w:rPr>
          <w:sz w:val="28"/>
          <w:szCs w:val="28"/>
        </w:rPr>
        <w:t xml:space="preserve"> </w:t>
      </w:r>
      <w:r>
        <w:rPr>
          <w:sz w:val="28"/>
          <w:szCs w:val="28"/>
        </w:rPr>
        <w:t>«</w:t>
      </w:r>
      <w:proofErr w:type="spellStart"/>
      <w:r w:rsidRPr="00C52666">
        <w:rPr>
          <w:sz w:val="28"/>
          <w:szCs w:val="28"/>
        </w:rPr>
        <w:t>Glorax</w:t>
      </w:r>
      <w:proofErr w:type="spellEnd"/>
      <w:r w:rsidRPr="00C52666">
        <w:rPr>
          <w:sz w:val="28"/>
          <w:szCs w:val="28"/>
        </w:rPr>
        <w:t xml:space="preserve"> </w:t>
      </w:r>
      <w:proofErr w:type="spellStart"/>
      <w:r w:rsidRPr="00C52666">
        <w:rPr>
          <w:sz w:val="28"/>
          <w:szCs w:val="28"/>
        </w:rPr>
        <w:t>Development</w:t>
      </w:r>
      <w:proofErr w:type="spellEnd"/>
      <w:r>
        <w:rPr>
          <w:sz w:val="28"/>
          <w:szCs w:val="28"/>
        </w:rPr>
        <w:t xml:space="preserve">» </w:t>
      </w:r>
      <w:r w:rsidRPr="00C52666">
        <w:rPr>
          <w:sz w:val="28"/>
          <w:szCs w:val="28"/>
        </w:rPr>
        <w:t>оформляются трудовым договором и регулируются действующим законодательством РФ о труде.</w:t>
      </w:r>
    </w:p>
    <w:p w:rsidR="00112BAA" w:rsidRPr="00C52666" w:rsidRDefault="00112BAA" w:rsidP="00112BAA">
      <w:pPr>
        <w:ind w:firstLine="720"/>
        <w:jc w:val="both"/>
        <w:rPr>
          <w:sz w:val="28"/>
          <w:szCs w:val="28"/>
        </w:rPr>
      </w:pPr>
    </w:p>
    <w:p w:rsidR="00C52666" w:rsidRPr="00C52666" w:rsidRDefault="00112BAA" w:rsidP="00C52666">
      <w:pPr>
        <w:spacing w:line="360" w:lineRule="auto"/>
        <w:jc w:val="both"/>
        <w:rPr>
          <w:sz w:val="28"/>
          <w:szCs w:val="28"/>
        </w:rPr>
      </w:pPr>
      <w:r>
        <w:rPr>
          <w:sz w:val="28"/>
          <w:szCs w:val="28"/>
        </w:rPr>
        <w:t>Таблица 3</w:t>
      </w:r>
      <w:r w:rsidR="00C52666" w:rsidRPr="00C52666">
        <w:rPr>
          <w:sz w:val="28"/>
          <w:szCs w:val="28"/>
        </w:rPr>
        <w:t xml:space="preserve"> – Характеристика блоков системы мотивации труда</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6"/>
        <w:gridCol w:w="6904"/>
      </w:tblGrid>
      <w:tr w:rsidR="00C52666" w:rsidRPr="00EC5079" w:rsidTr="00C52666">
        <w:tc>
          <w:tcPr>
            <w:tcW w:w="2576" w:type="dxa"/>
            <w:vAlign w:val="center"/>
          </w:tcPr>
          <w:p w:rsidR="00C52666" w:rsidRDefault="00C52666" w:rsidP="00C52666">
            <w:pPr>
              <w:jc w:val="center"/>
            </w:pPr>
            <w:r>
              <w:t xml:space="preserve">Блоки системы </w:t>
            </w:r>
          </w:p>
          <w:p w:rsidR="00C52666" w:rsidRPr="00EC5079" w:rsidRDefault="00C52666" w:rsidP="00C52666">
            <w:pPr>
              <w:jc w:val="center"/>
            </w:pPr>
            <w:r>
              <w:t>мотивации труда</w:t>
            </w:r>
          </w:p>
        </w:tc>
        <w:tc>
          <w:tcPr>
            <w:tcW w:w="6904" w:type="dxa"/>
            <w:vAlign w:val="center"/>
          </w:tcPr>
          <w:p w:rsidR="00C52666" w:rsidRPr="00166739" w:rsidRDefault="00C52666" w:rsidP="00C52666">
            <w:pPr>
              <w:jc w:val="center"/>
              <w:rPr>
                <w:szCs w:val="28"/>
              </w:rPr>
            </w:pPr>
            <w:r w:rsidRPr="00EC5079">
              <w:t>Описание</w:t>
            </w:r>
          </w:p>
        </w:tc>
      </w:tr>
      <w:tr w:rsidR="00C52666" w:rsidRPr="00EC5079" w:rsidTr="00C52666">
        <w:tc>
          <w:tcPr>
            <w:tcW w:w="2576" w:type="dxa"/>
          </w:tcPr>
          <w:p w:rsidR="00C52666" w:rsidRPr="00EC5079" w:rsidRDefault="00C52666" w:rsidP="00C52666">
            <w:pPr>
              <w:jc w:val="both"/>
            </w:pPr>
            <w:r w:rsidRPr="00EC5079">
              <w:t xml:space="preserve">1) Материальное </w:t>
            </w:r>
          </w:p>
          <w:p w:rsidR="00C52666" w:rsidRPr="00EC5079" w:rsidRDefault="00C52666" w:rsidP="00C52666">
            <w:pPr>
              <w:ind w:right="-108"/>
              <w:jc w:val="both"/>
            </w:pPr>
            <w:r w:rsidRPr="00EC5079">
              <w:t xml:space="preserve">стимулирование и </w:t>
            </w:r>
          </w:p>
          <w:p w:rsidR="00C52666" w:rsidRPr="00EC5079" w:rsidRDefault="00C52666" w:rsidP="00C52666">
            <w:pPr>
              <w:jc w:val="both"/>
            </w:pPr>
            <w:r w:rsidRPr="00EC5079">
              <w:t>денежная мотивация</w:t>
            </w:r>
          </w:p>
        </w:tc>
        <w:tc>
          <w:tcPr>
            <w:tcW w:w="6904" w:type="dxa"/>
          </w:tcPr>
          <w:p w:rsidR="00C52666" w:rsidRDefault="00112BAA" w:rsidP="00C52666">
            <w:pPr>
              <w:jc w:val="both"/>
            </w:pPr>
            <w:r w:rsidRPr="00112BAA">
              <w:t>«</w:t>
            </w:r>
            <w:proofErr w:type="spellStart"/>
            <w:r w:rsidRPr="00112BAA">
              <w:t>Glorax</w:t>
            </w:r>
            <w:proofErr w:type="spellEnd"/>
            <w:r w:rsidRPr="00112BAA">
              <w:t xml:space="preserve"> </w:t>
            </w:r>
            <w:proofErr w:type="spellStart"/>
            <w:r w:rsidRPr="00112BAA">
              <w:t>Development</w:t>
            </w:r>
            <w:proofErr w:type="spellEnd"/>
            <w:r w:rsidRPr="00112BAA">
              <w:t xml:space="preserve">» </w:t>
            </w:r>
            <w:r w:rsidR="00C52666">
              <w:t>устанавливает зарплату по труду каждому работнику, зависящую от квалификации, личного вклада и качества труда.</w:t>
            </w:r>
            <w:r w:rsidR="009C6C26">
              <w:t xml:space="preserve"> </w:t>
            </w:r>
            <w:r w:rsidR="00C52666">
              <w:t>При равных результатах труда, квалификации – равная оплата труда. Материальная заинтересованность работника в результатах своего труда:</w:t>
            </w:r>
          </w:p>
          <w:p w:rsidR="00C52666" w:rsidRDefault="00C52666" w:rsidP="00C52666">
            <w:pPr>
              <w:jc w:val="both"/>
            </w:pPr>
            <w:r>
              <w:t xml:space="preserve">– премирование за выполнение установленных заданий с учетом снижения затрат, трудоемкости и повышения </w:t>
            </w:r>
            <w:proofErr w:type="spellStart"/>
            <w:proofErr w:type="gramStart"/>
            <w:r>
              <w:t>произво</w:t>
            </w:r>
            <w:r w:rsidR="009C6C26">
              <w:t>-</w:t>
            </w:r>
            <w:r>
              <w:t>дительности</w:t>
            </w:r>
            <w:proofErr w:type="spellEnd"/>
            <w:proofErr w:type="gramEnd"/>
            <w:r>
              <w:t xml:space="preserve"> труда;</w:t>
            </w:r>
          </w:p>
          <w:p w:rsidR="00C52666" w:rsidRDefault="00C52666" w:rsidP="00C52666">
            <w:pPr>
              <w:jc w:val="both"/>
            </w:pPr>
            <w:r>
              <w:t>– единовременное поощрение за выполнение особо важных заданий.</w:t>
            </w:r>
          </w:p>
          <w:p w:rsidR="00C52666" w:rsidRDefault="00112BAA" w:rsidP="00C52666">
            <w:pPr>
              <w:jc w:val="both"/>
            </w:pPr>
            <w:r w:rsidRPr="00112BAA">
              <w:t>«</w:t>
            </w:r>
            <w:proofErr w:type="spellStart"/>
            <w:r w:rsidRPr="00112BAA">
              <w:t>Glorax</w:t>
            </w:r>
            <w:proofErr w:type="spellEnd"/>
            <w:r w:rsidRPr="00112BAA">
              <w:t xml:space="preserve"> </w:t>
            </w:r>
            <w:proofErr w:type="spellStart"/>
            <w:r w:rsidRPr="00112BAA">
              <w:t>Development</w:t>
            </w:r>
            <w:proofErr w:type="spellEnd"/>
            <w:r w:rsidRPr="00112BAA">
              <w:t xml:space="preserve">» </w:t>
            </w:r>
            <w:r w:rsidR="00C52666">
              <w:t xml:space="preserve">установлены </w:t>
            </w:r>
            <w:r w:rsidR="009C6C26">
              <w:t xml:space="preserve">такие </w:t>
            </w:r>
            <w:r w:rsidR="00C52666">
              <w:t>виды оплаты труда:</w:t>
            </w:r>
          </w:p>
          <w:p w:rsidR="00C52666" w:rsidRDefault="00C52666" w:rsidP="00C52666">
            <w:pPr>
              <w:jc w:val="both"/>
            </w:pPr>
            <w:r>
              <w:t>– сдельно-премиальная;</w:t>
            </w:r>
          </w:p>
          <w:p w:rsidR="00C52666" w:rsidRDefault="00C52666" w:rsidP="00C52666">
            <w:pPr>
              <w:jc w:val="both"/>
            </w:pPr>
            <w:r>
              <w:t>– повременно-премиальная;</w:t>
            </w:r>
          </w:p>
          <w:p w:rsidR="00C52666" w:rsidRDefault="00C52666" w:rsidP="00C52666">
            <w:pPr>
              <w:jc w:val="both"/>
            </w:pPr>
            <w:r>
              <w:t>– оклад.</w:t>
            </w:r>
          </w:p>
          <w:p w:rsidR="00C52666" w:rsidRDefault="00C52666" w:rsidP="00C52666">
            <w:pPr>
              <w:jc w:val="both"/>
            </w:pPr>
            <w:r>
              <w:t>Оплата труда может производиться за индивидуальные и коллективные результаты труда.</w:t>
            </w:r>
          </w:p>
          <w:p w:rsidR="00C52666" w:rsidRDefault="00C52666" w:rsidP="00C52666">
            <w:pPr>
              <w:jc w:val="both"/>
            </w:pPr>
            <w:r>
              <w:t>В зависимости от условий труда раб</w:t>
            </w:r>
            <w:r w:rsidR="009C6C26">
              <w:t>отающим устанавливаются доплаты:</w:t>
            </w:r>
          </w:p>
          <w:p w:rsidR="00C52666" w:rsidRDefault="00C52666" w:rsidP="00C52666">
            <w:pPr>
              <w:jc w:val="both"/>
            </w:pPr>
            <w:r>
              <w:t>– от тарифной ставки (оклада):</w:t>
            </w:r>
          </w:p>
          <w:p w:rsidR="00C52666" w:rsidRDefault="00C52666" w:rsidP="00C52666">
            <w:pPr>
              <w:jc w:val="both"/>
            </w:pPr>
            <w:r>
              <w:t>– за работу в ночное и вечернее время;</w:t>
            </w:r>
          </w:p>
          <w:p w:rsidR="00C52666" w:rsidRDefault="00C52666" w:rsidP="00C52666">
            <w:pPr>
              <w:jc w:val="both"/>
            </w:pPr>
            <w:r>
              <w:t>– за классность;</w:t>
            </w:r>
          </w:p>
          <w:p w:rsidR="00C52666" w:rsidRDefault="00C52666" w:rsidP="00C52666">
            <w:pPr>
              <w:jc w:val="both"/>
            </w:pPr>
            <w:r>
              <w:t>– за работу в выходные и праздничные дни.</w:t>
            </w:r>
          </w:p>
          <w:p w:rsidR="00C52666" w:rsidRDefault="00C52666" w:rsidP="00C52666">
            <w:pPr>
              <w:jc w:val="both"/>
            </w:pPr>
            <w:r>
              <w:t>В случае грубого нарушения трудовой дисциплины работник лишается права на получение премии в текущем году.</w:t>
            </w:r>
          </w:p>
          <w:p w:rsidR="00C52666" w:rsidRPr="00EC5079" w:rsidRDefault="00C52666" w:rsidP="00C52666">
            <w:pPr>
              <w:jc w:val="both"/>
            </w:pPr>
            <w:r>
              <w:t>Организацией оказывается материальная помощь работникам в связи с непредвиденными обстоятельствами в размере до 10-кратного минимума зарплаты, но не более 1 раза в год.</w:t>
            </w:r>
          </w:p>
        </w:tc>
      </w:tr>
      <w:tr w:rsidR="00C52666" w:rsidRPr="00EC5079" w:rsidTr="00C52666">
        <w:tc>
          <w:tcPr>
            <w:tcW w:w="2576" w:type="dxa"/>
          </w:tcPr>
          <w:p w:rsidR="00C52666" w:rsidRDefault="00C52666" w:rsidP="00C52666">
            <w:pPr>
              <w:jc w:val="both"/>
            </w:pPr>
            <w:r>
              <w:t xml:space="preserve">2) Материальное </w:t>
            </w:r>
          </w:p>
          <w:p w:rsidR="00C52666" w:rsidRDefault="00C52666" w:rsidP="00C52666">
            <w:pPr>
              <w:jc w:val="both"/>
            </w:pPr>
            <w:r>
              <w:t xml:space="preserve">стимулирование и </w:t>
            </w:r>
          </w:p>
          <w:p w:rsidR="00C52666" w:rsidRPr="00EC5079" w:rsidRDefault="00C52666" w:rsidP="00C52666">
            <w:pPr>
              <w:ind w:right="-232"/>
              <w:jc w:val="both"/>
            </w:pPr>
            <w:proofErr w:type="spellStart"/>
            <w:r>
              <w:t>неденежная</w:t>
            </w:r>
            <w:proofErr w:type="spellEnd"/>
            <w:r>
              <w:t xml:space="preserve"> мотивация</w:t>
            </w:r>
          </w:p>
        </w:tc>
        <w:tc>
          <w:tcPr>
            <w:tcW w:w="6904" w:type="dxa"/>
          </w:tcPr>
          <w:p w:rsidR="00C52666" w:rsidRDefault="00C52666" w:rsidP="00C52666">
            <w:pPr>
              <w:jc w:val="both"/>
            </w:pPr>
            <w:r>
              <w:t>Работники</w:t>
            </w:r>
            <w:r w:rsidR="009C6C26">
              <w:t xml:space="preserve"> компаний, входящих в единую структуру</w:t>
            </w:r>
            <w:r>
              <w:t xml:space="preserve"> </w:t>
            </w:r>
            <w:r w:rsidR="00112BAA">
              <w:t>«</w:t>
            </w:r>
            <w:proofErr w:type="spellStart"/>
            <w:r w:rsidR="00112BAA">
              <w:t>Glorax</w:t>
            </w:r>
            <w:proofErr w:type="spellEnd"/>
            <w:r w:rsidR="00112BAA">
              <w:t xml:space="preserve"> </w:t>
            </w:r>
            <w:proofErr w:type="spellStart"/>
            <w:r w:rsidR="00112BAA">
              <w:t>Development</w:t>
            </w:r>
            <w:proofErr w:type="spellEnd"/>
            <w:r w:rsidR="00112BAA">
              <w:t>»</w:t>
            </w:r>
            <w:r>
              <w:t xml:space="preserve"> имеют право на получение льгот:</w:t>
            </w:r>
          </w:p>
          <w:p w:rsidR="00C52666" w:rsidRDefault="00C52666" w:rsidP="00C52666">
            <w:pPr>
              <w:jc w:val="both"/>
            </w:pPr>
            <w:r>
              <w:t>– оплаченные праздничные дни;</w:t>
            </w:r>
          </w:p>
          <w:p w:rsidR="00C52666" w:rsidRDefault="00C52666" w:rsidP="00C52666">
            <w:pPr>
              <w:jc w:val="both"/>
            </w:pPr>
            <w:r>
              <w:t>– оплаченные отпуска;</w:t>
            </w:r>
          </w:p>
          <w:p w:rsidR="00C52666" w:rsidRDefault="00C52666" w:rsidP="00C52666">
            <w:pPr>
              <w:jc w:val="both"/>
            </w:pPr>
            <w:r>
              <w:t>– оплаченные дни временной нетрудоспособности;</w:t>
            </w:r>
          </w:p>
          <w:p w:rsidR="00C52666" w:rsidRDefault="00C52666" w:rsidP="00C52666">
            <w:pPr>
              <w:jc w:val="both"/>
            </w:pPr>
            <w:r>
              <w:t>– страхование от несчастных случаев;</w:t>
            </w:r>
          </w:p>
          <w:p w:rsidR="00C52666" w:rsidRPr="00EC5079" w:rsidRDefault="00C52666" w:rsidP="00C52666">
            <w:pPr>
              <w:jc w:val="both"/>
            </w:pPr>
            <w:r>
              <w:t>– помощь в повышении образования и переподготовке.</w:t>
            </w:r>
          </w:p>
        </w:tc>
      </w:tr>
      <w:tr w:rsidR="00C52666" w:rsidRPr="00EC5079" w:rsidTr="00C52666">
        <w:tc>
          <w:tcPr>
            <w:tcW w:w="2576" w:type="dxa"/>
          </w:tcPr>
          <w:p w:rsidR="00C52666" w:rsidRDefault="00C52666" w:rsidP="00C52666">
            <w:pPr>
              <w:jc w:val="both"/>
            </w:pPr>
            <w:r>
              <w:t xml:space="preserve">3) Нематериальное </w:t>
            </w:r>
          </w:p>
          <w:p w:rsidR="00C52666" w:rsidRPr="00EC5079" w:rsidRDefault="00C52666" w:rsidP="00C52666">
            <w:pPr>
              <w:jc w:val="both"/>
            </w:pPr>
            <w:r>
              <w:t>стимулирование</w:t>
            </w:r>
          </w:p>
        </w:tc>
        <w:tc>
          <w:tcPr>
            <w:tcW w:w="6904" w:type="dxa"/>
          </w:tcPr>
          <w:p w:rsidR="00C52666" w:rsidRPr="00EC5079" w:rsidRDefault="00112BAA" w:rsidP="00C52666">
            <w:pPr>
              <w:jc w:val="both"/>
            </w:pPr>
            <w:r w:rsidRPr="00112BAA">
              <w:t>«</w:t>
            </w:r>
            <w:proofErr w:type="spellStart"/>
            <w:r w:rsidRPr="00112BAA">
              <w:t>Glorax</w:t>
            </w:r>
            <w:proofErr w:type="spellEnd"/>
            <w:r w:rsidRPr="00112BAA">
              <w:t xml:space="preserve"> </w:t>
            </w:r>
            <w:proofErr w:type="spellStart"/>
            <w:r w:rsidRPr="00112BAA">
              <w:t>Development</w:t>
            </w:r>
            <w:proofErr w:type="spellEnd"/>
            <w:r w:rsidRPr="00112BAA">
              <w:t xml:space="preserve">» </w:t>
            </w:r>
            <w:r w:rsidR="00C52666">
              <w:t>осуществляется обучение и повышение квалификации, поздравление работников с праздниками, оплачиваются обеды, по итогам работы каждый месяц определяется лучший работник и его фото вывешивается на доску почета, периодически проводится футбол с командами других организаций, что способствует сплочению коллектива.</w:t>
            </w:r>
          </w:p>
        </w:tc>
      </w:tr>
    </w:tbl>
    <w:p w:rsidR="00C52666" w:rsidRDefault="00C52666" w:rsidP="00C52666">
      <w:pPr>
        <w:spacing w:line="360" w:lineRule="auto"/>
        <w:jc w:val="both"/>
        <w:rPr>
          <w:sz w:val="6"/>
          <w:szCs w:val="6"/>
        </w:rPr>
      </w:pPr>
    </w:p>
    <w:p w:rsidR="00112BAA" w:rsidRDefault="00112BAA" w:rsidP="00C52666">
      <w:pPr>
        <w:spacing w:line="360" w:lineRule="auto"/>
        <w:jc w:val="both"/>
        <w:rPr>
          <w:sz w:val="6"/>
          <w:szCs w:val="6"/>
        </w:rPr>
      </w:pPr>
    </w:p>
    <w:p w:rsidR="00C52666" w:rsidRPr="00C52666" w:rsidRDefault="00C52666" w:rsidP="00C52666">
      <w:pPr>
        <w:spacing w:line="348" w:lineRule="auto"/>
        <w:ind w:firstLine="720"/>
        <w:jc w:val="both"/>
        <w:rPr>
          <w:sz w:val="28"/>
          <w:szCs w:val="28"/>
        </w:rPr>
      </w:pPr>
      <w:r w:rsidRPr="00C52666">
        <w:rPr>
          <w:sz w:val="28"/>
          <w:szCs w:val="28"/>
        </w:rPr>
        <w:t xml:space="preserve">В целях усиления материальной заинтересованности работников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w:t>
      </w:r>
      <w:r w:rsidRPr="00C52666">
        <w:rPr>
          <w:sz w:val="28"/>
          <w:szCs w:val="28"/>
        </w:rPr>
        <w:t xml:space="preserve">  в повышении качества работы и уровня ответственности за нее выплачиваются премии за своевременное и добросовестное исполнение своих должностных обязанностей. Решением генерального директора предприятия премия может не выплачиваться или выплачиваться </w:t>
      </w:r>
      <w:proofErr w:type="gramStart"/>
      <w:r w:rsidRPr="00C52666">
        <w:rPr>
          <w:sz w:val="28"/>
          <w:szCs w:val="28"/>
        </w:rPr>
        <w:t>в неполном размере по результатам работы за определенный период в связи с допущенными нарушениями</w:t>
      </w:r>
      <w:proofErr w:type="gramEnd"/>
      <w:r w:rsidRPr="00C52666">
        <w:rPr>
          <w:sz w:val="28"/>
          <w:szCs w:val="28"/>
        </w:rPr>
        <w:t xml:space="preserve"> трудовой дисциплины и/или ненадлежащим исполнением работником возложенных на него должностных обязанностей. Премия, указанная в трудовом договоре на момент заключения, является непостоянной величиной и может изменяться в сторону повышения или понижения при изменении условий труда, квалификации работников; изменении наличия средств, которые предприятие может использовать на премирование. Рабочим, проработавшим неполный месяц и уволившимся по собственному желанию, премия не начисляется. Рабочим, уволенным в связи с призывом в армию, поступлением в образовательное учреждение, уходом на пенсию и другим уважительным причинам, премия начисляется и выплачивается из расчета фактически отработанного времени в данном расчетном периоде.</w:t>
      </w:r>
    </w:p>
    <w:p w:rsidR="00C52666" w:rsidRPr="00C52666" w:rsidRDefault="00C52666" w:rsidP="00C52666">
      <w:pPr>
        <w:spacing w:line="348" w:lineRule="auto"/>
        <w:ind w:firstLine="720"/>
        <w:jc w:val="both"/>
        <w:rPr>
          <w:sz w:val="28"/>
          <w:szCs w:val="28"/>
        </w:rPr>
      </w:pPr>
      <w:r w:rsidRPr="00C52666">
        <w:rPr>
          <w:sz w:val="28"/>
          <w:szCs w:val="28"/>
        </w:rPr>
        <w:t xml:space="preserve">Главной особенностью премий на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 xml:space="preserve">» </w:t>
      </w:r>
      <w:r w:rsidRPr="00C52666">
        <w:rPr>
          <w:sz w:val="28"/>
          <w:szCs w:val="28"/>
        </w:rPr>
        <w:t xml:space="preserve">является их постоянный характер. Использование подобного рода вознаграждений призвано не только </w:t>
      </w:r>
      <w:proofErr w:type="gramStart"/>
      <w:r w:rsidRPr="00C52666">
        <w:rPr>
          <w:sz w:val="28"/>
          <w:szCs w:val="28"/>
        </w:rPr>
        <w:t>повысить</w:t>
      </w:r>
      <w:proofErr w:type="gramEnd"/>
      <w:r w:rsidRPr="00C52666">
        <w:rPr>
          <w:sz w:val="28"/>
          <w:szCs w:val="28"/>
        </w:rPr>
        <w:t xml:space="preserve"> лояльность сотрудников, но и мотивировать их на активную работу в течение следующего периода. Вместе с тем, неожиданный характер премий имеет целью нивелировать такую закономерность потребностей, как «закон инерции и возвышения», согласно которому при удовлетворении потребность умножается или усиливается. Однако подобный характер премий имеет и ряд ограничений. Для того чтобы премирование давало результаты, каждый сотрудник должен четко понимать, за что он получил премию, и выполнение каких задач позволит ему рассчитывать на нее в будущем. Иначе премирование воспринимается персоналом как элемент лотереи и не влечет изменение поведения сотрудников. </w:t>
      </w:r>
    </w:p>
    <w:p w:rsidR="00C52666" w:rsidRPr="00C52666" w:rsidRDefault="00C52666" w:rsidP="00C52666">
      <w:pPr>
        <w:spacing w:line="348" w:lineRule="auto"/>
        <w:ind w:firstLine="720"/>
        <w:jc w:val="both"/>
        <w:rPr>
          <w:sz w:val="28"/>
          <w:szCs w:val="28"/>
        </w:rPr>
      </w:pPr>
      <w:r w:rsidRPr="00C52666">
        <w:rPr>
          <w:sz w:val="28"/>
          <w:szCs w:val="28"/>
        </w:rPr>
        <w:lastRenderedPageBreak/>
        <w:t>В дополн</w:t>
      </w:r>
      <w:r w:rsidR="009C6C26">
        <w:rPr>
          <w:sz w:val="28"/>
          <w:szCs w:val="28"/>
        </w:rPr>
        <w:t>ение к материальному поощрению «</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w:t>
      </w:r>
      <w:r w:rsidRPr="00C52666">
        <w:rPr>
          <w:sz w:val="28"/>
          <w:szCs w:val="28"/>
        </w:rPr>
        <w:t xml:space="preserve"> реализует огромный комплекс программ и мероприятий, которые составляют социальный пакет. Основными компонентами социального пакета являются: охрана здоровья и медицинское обслуживание работников предприятия, включая добровольное медицинское страхование; социальная поддержка молодых специалистов; социальная поддержка женщин и семей с детьми.</w:t>
      </w:r>
    </w:p>
    <w:p w:rsidR="00C52666" w:rsidRPr="00C52666" w:rsidRDefault="00C52666" w:rsidP="00C52666">
      <w:pPr>
        <w:spacing w:line="348" w:lineRule="auto"/>
        <w:ind w:firstLine="720"/>
        <w:jc w:val="both"/>
        <w:rPr>
          <w:sz w:val="28"/>
          <w:szCs w:val="28"/>
        </w:rPr>
      </w:pPr>
      <w:r w:rsidRPr="00C52666">
        <w:rPr>
          <w:sz w:val="28"/>
          <w:szCs w:val="28"/>
        </w:rPr>
        <w:t xml:space="preserve">Наряду с административными и экономическими (в форме материального и нематериального стимулирования) методами управления, важнейшим социальным методом управления является кадровая политика, на основе которой формируются перспективы развития коллектива вообще и каждого работника организации в отдельности. </w:t>
      </w:r>
    </w:p>
    <w:p w:rsidR="00C52666" w:rsidRPr="00C52666" w:rsidRDefault="00C52666" w:rsidP="00C52666">
      <w:pPr>
        <w:spacing w:line="348" w:lineRule="auto"/>
        <w:ind w:firstLine="720"/>
        <w:jc w:val="both"/>
        <w:rPr>
          <w:sz w:val="28"/>
          <w:szCs w:val="28"/>
        </w:rPr>
      </w:pPr>
      <w:r w:rsidRPr="00C52666">
        <w:rPr>
          <w:sz w:val="28"/>
          <w:szCs w:val="28"/>
        </w:rPr>
        <w:t xml:space="preserve">В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 xml:space="preserve">» </w:t>
      </w:r>
      <w:r w:rsidRPr="00C52666">
        <w:rPr>
          <w:sz w:val="28"/>
          <w:szCs w:val="28"/>
        </w:rPr>
        <w:t>также используется и специфические методы – моральные методы управления – похвала и критика.</w:t>
      </w:r>
    </w:p>
    <w:p w:rsidR="00C52666" w:rsidRPr="00C52666" w:rsidRDefault="00C52666" w:rsidP="00C52666">
      <w:pPr>
        <w:spacing w:line="348" w:lineRule="auto"/>
        <w:ind w:firstLine="720"/>
        <w:jc w:val="both"/>
        <w:rPr>
          <w:sz w:val="28"/>
          <w:szCs w:val="28"/>
        </w:rPr>
      </w:pPr>
      <w:r w:rsidRPr="00C52666">
        <w:rPr>
          <w:sz w:val="28"/>
          <w:szCs w:val="28"/>
        </w:rPr>
        <w:t xml:space="preserve">В целом, можно отметить, что в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 xml:space="preserve">» </w:t>
      </w:r>
      <w:r w:rsidRPr="00C52666">
        <w:rPr>
          <w:sz w:val="28"/>
          <w:szCs w:val="28"/>
        </w:rPr>
        <w:t xml:space="preserve">система мотивации работает во всех сферах деятельности предприятия. Большое внимание уделяется материальному денежному и </w:t>
      </w:r>
      <w:proofErr w:type="spellStart"/>
      <w:r w:rsidRPr="00C52666">
        <w:rPr>
          <w:sz w:val="28"/>
          <w:szCs w:val="28"/>
        </w:rPr>
        <w:t>неденежному</w:t>
      </w:r>
      <w:proofErr w:type="spellEnd"/>
      <w:r w:rsidRPr="00C52666">
        <w:rPr>
          <w:sz w:val="28"/>
          <w:szCs w:val="28"/>
        </w:rPr>
        <w:t xml:space="preserve"> стимулированию персонала. Однако, по нашему мнению, система мотивации и стимулирования трудовой деятельности персонала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 xml:space="preserve">» </w:t>
      </w:r>
      <w:r w:rsidRPr="00C52666">
        <w:rPr>
          <w:sz w:val="28"/>
          <w:szCs w:val="28"/>
        </w:rPr>
        <w:t xml:space="preserve">была бы более сбалансированной, если бы наряду с материальным стимулированием развивалось направление нематериального морального стимулирования. Вместе с тем, на сегодняшний день эффективная система управления персоналом в </w:t>
      </w:r>
      <w:r w:rsidR="009C6C26">
        <w:rPr>
          <w:sz w:val="28"/>
          <w:szCs w:val="28"/>
        </w:rPr>
        <w:t>«</w:t>
      </w:r>
      <w:proofErr w:type="spellStart"/>
      <w:r w:rsidR="009C6C26" w:rsidRPr="00C52666">
        <w:rPr>
          <w:sz w:val="28"/>
          <w:szCs w:val="28"/>
        </w:rPr>
        <w:t>Glorax</w:t>
      </w:r>
      <w:proofErr w:type="spellEnd"/>
      <w:r w:rsidR="009C6C26" w:rsidRPr="00C52666">
        <w:rPr>
          <w:sz w:val="28"/>
          <w:szCs w:val="28"/>
        </w:rPr>
        <w:t xml:space="preserve"> </w:t>
      </w:r>
      <w:proofErr w:type="spellStart"/>
      <w:r w:rsidR="009C6C26" w:rsidRPr="00C52666">
        <w:rPr>
          <w:sz w:val="28"/>
          <w:szCs w:val="28"/>
        </w:rPr>
        <w:t>Development</w:t>
      </w:r>
      <w:proofErr w:type="spellEnd"/>
      <w:r w:rsidR="009C6C26">
        <w:rPr>
          <w:sz w:val="28"/>
          <w:szCs w:val="28"/>
        </w:rPr>
        <w:t xml:space="preserve">» </w:t>
      </w:r>
      <w:r w:rsidRPr="00C52666">
        <w:rPr>
          <w:sz w:val="28"/>
          <w:szCs w:val="28"/>
        </w:rPr>
        <w:t>способствует привлечению квалифицированных специалистов, отражается на снижении текучести кадров и укреплении корпоративной культуры.</w:t>
      </w:r>
    </w:p>
    <w:p w:rsidR="00D53408" w:rsidRPr="00D53408" w:rsidRDefault="00FC039C" w:rsidP="00027C25">
      <w:pPr>
        <w:pStyle w:val="a3"/>
        <w:tabs>
          <w:tab w:val="left" w:pos="1080"/>
        </w:tabs>
        <w:spacing w:line="360" w:lineRule="auto"/>
        <w:ind w:firstLine="720"/>
        <w:jc w:val="both"/>
        <w:outlineLvl w:val="1"/>
        <w:rPr>
          <w:b/>
          <w:sz w:val="28"/>
          <w:szCs w:val="28"/>
        </w:rPr>
      </w:pPr>
      <w:bookmarkStart w:id="12" w:name="_Toc530354471"/>
      <w:r>
        <w:rPr>
          <w:b/>
          <w:sz w:val="28"/>
          <w:szCs w:val="28"/>
        </w:rPr>
        <w:t>2</w:t>
      </w:r>
      <w:r w:rsidR="00D53408" w:rsidRPr="00D53408">
        <w:rPr>
          <w:b/>
          <w:sz w:val="28"/>
          <w:szCs w:val="28"/>
        </w:rPr>
        <w:t>.3.</w:t>
      </w:r>
      <w:r w:rsidR="00D53408" w:rsidRPr="00D53408">
        <w:rPr>
          <w:b/>
          <w:sz w:val="28"/>
          <w:szCs w:val="28"/>
        </w:rPr>
        <w:tab/>
        <w:t>Анализ внешней среды организации</w:t>
      </w:r>
      <w:bookmarkEnd w:id="12"/>
    </w:p>
    <w:p w:rsidR="009C6C26" w:rsidRDefault="009C6C26" w:rsidP="009C6C26">
      <w:pPr>
        <w:spacing w:line="353" w:lineRule="auto"/>
        <w:ind w:firstLine="709"/>
        <w:jc w:val="both"/>
        <w:rPr>
          <w:sz w:val="28"/>
          <w:szCs w:val="28"/>
        </w:rPr>
      </w:pPr>
      <w:r>
        <w:rPr>
          <w:bCs/>
          <w:sz w:val="28"/>
          <w:szCs w:val="28"/>
        </w:rPr>
        <w:t>Как показал ранее проведенный анализ, в</w:t>
      </w:r>
      <w:r w:rsidRPr="001310AC">
        <w:rPr>
          <w:bCs/>
          <w:sz w:val="28"/>
          <w:szCs w:val="28"/>
        </w:rPr>
        <w:t xml:space="preserve"> настоящее время,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sidRPr="001310AC">
        <w:rPr>
          <w:bCs/>
          <w:sz w:val="28"/>
          <w:szCs w:val="28"/>
        </w:rPr>
        <w:t xml:space="preserve"> </w:t>
      </w:r>
      <w:r w:rsidRPr="001310AC">
        <w:rPr>
          <w:sz w:val="28"/>
          <w:szCs w:val="28"/>
        </w:rPr>
        <w:t>–</w:t>
      </w:r>
      <w:r>
        <w:rPr>
          <w:sz w:val="28"/>
          <w:szCs w:val="28"/>
        </w:rPr>
        <w:t xml:space="preserve"> стабильно-развивающаяся компания</w:t>
      </w:r>
      <w:r w:rsidRPr="001310AC">
        <w:rPr>
          <w:sz w:val="28"/>
          <w:szCs w:val="28"/>
        </w:rPr>
        <w:t>,</w:t>
      </w:r>
      <w:r>
        <w:rPr>
          <w:sz w:val="28"/>
          <w:szCs w:val="28"/>
        </w:rPr>
        <w:t xml:space="preserve"> </w:t>
      </w:r>
      <w:r w:rsidRPr="001310AC">
        <w:rPr>
          <w:sz w:val="28"/>
          <w:szCs w:val="28"/>
        </w:rPr>
        <w:t xml:space="preserve">современная техническая оснащенность </w:t>
      </w:r>
      <w:r>
        <w:rPr>
          <w:sz w:val="28"/>
          <w:szCs w:val="28"/>
        </w:rPr>
        <w:t xml:space="preserve">которой </w:t>
      </w:r>
      <w:r w:rsidRPr="001310AC">
        <w:rPr>
          <w:sz w:val="28"/>
          <w:szCs w:val="28"/>
        </w:rPr>
        <w:t>и высокий уровень кадрового потенциала (персонал предприятия состоит из опытных специали</w:t>
      </w:r>
      <w:r w:rsidRPr="001310AC">
        <w:rPr>
          <w:sz w:val="28"/>
          <w:szCs w:val="28"/>
        </w:rPr>
        <w:softHyphen/>
        <w:t xml:space="preserve">стов: конструкторов, </w:t>
      </w:r>
      <w:r w:rsidRPr="001310AC">
        <w:rPr>
          <w:sz w:val="28"/>
          <w:szCs w:val="28"/>
        </w:rPr>
        <w:lastRenderedPageBreak/>
        <w:t>технологов и организаторов производства) позволяют реализовать полный ци</w:t>
      </w:r>
      <w:proofErr w:type="gramStart"/>
      <w:r w:rsidRPr="001310AC">
        <w:rPr>
          <w:sz w:val="28"/>
          <w:szCs w:val="28"/>
        </w:rPr>
        <w:t xml:space="preserve">кл </w:t>
      </w:r>
      <w:r>
        <w:rPr>
          <w:sz w:val="28"/>
          <w:szCs w:val="28"/>
        </w:rPr>
        <w:t>стр</w:t>
      </w:r>
      <w:proofErr w:type="gramEnd"/>
      <w:r>
        <w:rPr>
          <w:sz w:val="28"/>
          <w:szCs w:val="28"/>
        </w:rPr>
        <w:t xml:space="preserve">оительного </w:t>
      </w:r>
      <w:r w:rsidRPr="001310AC">
        <w:rPr>
          <w:sz w:val="28"/>
          <w:szCs w:val="28"/>
        </w:rPr>
        <w:t xml:space="preserve">производства, что привело к гармоничному развитию и повышению уровня деятельности </w:t>
      </w:r>
      <w:r>
        <w:rPr>
          <w:sz w:val="28"/>
          <w:szCs w:val="28"/>
        </w:rPr>
        <w:t>компании.</w:t>
      </w:r>
    </w:p>
    <w:p w:rsidR="00D53408" w:rsidRPr="001310AC" w:rsidRDefault="009C6C26" w:rsidP="009C6E08">
      <w:pPr>
        <w:spacing w:line="360" w:lineRule="auto"/>
        <w:ind w:firstLine="709"/>
        <w:jc w:val="both"/>
        <w:rPr>
          <w:bCs/>
          <w:sz w:val="28"/>
          <w:szCs w:val="28"/>
        </w:rPr>
      </w:pPr>
      <w:r>
        <w:rPr>
          <w:sz w:val="28"/>
          <w:szCs w:val="28"/>
        </w:rPr>
        <w:t>При этом</w:t>
      </w:r>
      <w:proofErr w:type="gramStart"/>
      <w:r>
        <w:rPr>
          <w:sz w:val="28"/>
          <w:szCs w:val="28"/>
        </w:rPr>
        <w:t>,</w:t>
      </w:r>
      <w:proofErr w:type="gramEnd"/>
      <w:r>
        <w:rPr>
          <w:sz w:val="28"/>
          <w:szCs w:val="28"/>
        </w:rPr>
        <w:t xml:space="preserve"> в</w:t>
      </w:r>
      <w:r w:rsidR="00D53408" w:rsidRPr="001310AC">
        <w:rPr>
          <w:sz w:val="28"/>
          <w:szCs w:val="28"/>
        </w:rPr>
        <w:t xml:space="preserve">ажно отметить, что несмотря на эффективное развитие, </w:t>
      </w:r>
      <w:r w:rsidR="009D7A56">
        <w:rPr>
          <w:sz w:val="28"/>
          <w:szCs w:val="28"/>
        </w:rPr>
        <w:t>каждая компания</w:t>
      </w:r>
      <w:r w:rsidR="00D53408" w:rsidRPr="001310AC">
        <w:rPr>
          <w:sz w:val="28"/>
          <w:szCs w:val="28"/>
        </w:rPr>
        <w:t xml:space="preserve">, в том числе и </w:t>
      </w:r>
      <w:r w:rsidR="00D53408" w:rsidRPr="00E11B32">
        <w:rPr>
          <w:sz w:val="28"/>
          <w:szCs w:val="28"/>
        </w:rPr>
        <w:t>«</w:t>
      </w:r>
      <w:proofErr w:type="spellStart"/>
      <w:r w:rsidR="00D53408" w:rsidRPr="00E11B32">
        <w:rPr>
          <w:sz w:val="28"/>
          <w:szCs w:val="28"/>
        </w:rPr>
        <w:t>Glorax</w:t>
      </w:r>
      <w:proofErr w:type="spellEnd"/>
      <w:r w:rsidR="00D53408" w:rsidRPr="00E11B32">
        <w:rPr>
          <w:sz w:val="28"/>
          <w:szCs w:val="28"/>
        </w:rPr>
        <w:t xml:space="preserve"> </w:t>
      </w:r>
      <w:proofErr w:type="spellStart"/>
      <w:r w:rsidR="00D53408" w:rsidRPr="00E11B32">
        <w:rPr>
          <w:sz w:val="28"/>
          <w:szCs w:val="28"/>
        </w:rPr>
        <w:t>Development</w:t>
      </w:r>
      <w:proofErr w:type="spellEnd"/>
      <w:r w:rsidR="00D53408" w:rsidRPr="00E11B32">
        <w:rPr>
          <w:sz w:val="28"/>
          <w:szCs w:val="28"/>
        </w:rPr>
        <w:t>»</w:t>
      </w:r>
      <w:r w:rsidR="00D53408" w:rsidRPr="001310AC">
        <w:rPr>
          <w:bCs/>
          <w:sz w:val="28"/>
          <w:szCs w:val="28"/>
        </w:rPr>
        <w:t>, подвергается воздействию различных факторов среды косвенного окружения</w:t>
      </w:r>
      <w:r w:rsidR="007B349F">
        <w:rPr>
          <w:bCs/>
          <w:sz w:val="28"/>
          <w:szCs w:val="28"/>
        </w:rPr>
        <w:t xml:space="preserve"> и</w:t>
      </w:r>
      <w:r w:rsidR="00D53408" w:rsidRPr="001310AC">
        <w:rPr>
          <w:bCs/>
          <w:sz w:val="28"/>
          <w:szCs w:val="28"/>
        </w:rPr>
        <w:t xml:space="preserve"> среды непосредственного окружения </w:t>
      </w:r>
      <w:r w:rsidR="007B349F">
        <w:rPr>
          <w:bCs/>
          <w:sz w:val="28"/>
          <w:szCs w:val="28"/>
        </w:rPr>
        <w:t>(внешней</w:t>
      </w:r>
      <w:r w:rsidR="00D53408" w:rsidRPr="001310AC">
        <w:rPr>
          <w:bCs/>
          <w:sz w:val="28"/>
          <w:szCs w:val="28"/>
        </w:rPr>
        <w:t xml:space="preserve"> среды</w:t>
      </w:r>
      <w:r w:rsidR="007B349F">
        <w:rPr>
          <w:bCs/>
          <w:sz w:val="28"/>
          <w:szCs w:val="28"/>
        </w:rPr>
        <w:t>)</w:t>
      </w:r>
      <w:r w:rsidR="00D53408" w:rsidRPr="001310AC">
        <w:rPr>
          <w:bCs/>
          <w:sz w:val="28"/>
          <w:szCs w:val="28"/>
        </w:rPr>
        <w:t xml:space="preserve">. К </w:t>
      </w:r>
      <w:r w:rsidR="007B349F" w:rsidRPr="001310AC">
        <w:rPr>
          <w:sz w:val="28"/>
          <w:szCs w:val="28"/>
        </w:rPr>
        <w:t>компонентам</w:t>
      </w:r>
      <w:r w:rsidR="007B349F" w:rsidRPr="001310AC">
        <w:rPr>
          <w:bCs/>
          <w:sz w:val="28"/>
          <w:szCs w:val="28"/>
        </w:rPr>
        <w:t xml:space="preserve"> </w:t>
      </w:r>
      <w:r w:rsidR="00D53408" w:rsidRPr="001310AC">
        <w:rPr>
          <w:bCs/>
          <w:sz w:val="28"/>
          <w:szCs w:val="28"/>
        </w:rPr>
        <w:t xml:space="preserve">среды косвенного окружения относят </w:t>
      </w:r>
      <w:r w:rsidR="00D53408" w:rsidRPr="001310AC">
        <w:rPr>
          <w:sz w:val="28"/>
          <w:szCs w:val="28"/>
        </w:rPr>
        <w:t xml:space="preserve">экономические, политические, рыночные, технологические, конкурентные, социальные, международные. Среда непосредственного окружения влияет на предприятие через потребителей, потенциальных потребителей, конкурентов, поставщиков, партнеров, банки, конкретных должностных лиц органов государственной власти, регулирующих деятельность фирм, территориальные подразделения общественных организаций. </w:t>
      </w:r>
    </w:p>
    <w:p w:rsidR="007B349F" w:rsidRDefault="007B349F" w:rsidP="009C6E08">
      <w:pPr>
        <w:spacing w:line="360" w:lineRule="auto"/>
        <w:ind w:firstLine="720"/>
        <w:jc w:val="both"/>
        <w:rPr>
          <w:sz w:val="28"/>
          <w:szCs w:val="28"/>
        </w:rPr>
      </w:pPr>
      <w:r>
        <w:rPr>
          <w:sz w:val="28"/>
          <w:szCs w:val="28"/>
        </w:rPr>
        <w:t>Важно отметить, что в первую очередь э</w:t>
      </w:r>
      <w:r w:rsidRPr="007B349F">
        <w:rPr>
          <w:sz w:val="28"/>
          <w:szCs w:val="28"/>
        </w:rPr>
        <w:t xml:space="preserve">ффективность деятельности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Pr>
          <w:noProof/>
          <w:sz w:val="28"/>
          <w:szCs w:val="28"/>
        </w:rPr>
        <w:t xml:space="preserve"> </w:t>
      </w:r>
      <w:r w:rsidRPr="007B349F">
        <w:rPr>
          <w:sz w:val="28"/>
          <w:szCs w:val="28"/>
        </w:rPr>
        <w:t xml:space="preserve">на рынке зависит от отраслевой принадлежности </w:t>
      </w:r>
      <w:r>
        <w:rPr>
          <w:sz w:val="28"/>
          <w:szCs w:val="28"/>
        </w:rPr>
        <w:t>компании</w:t>
      </w:r>
      <w:r w:rsidRPr="007B349F">
        <w:rPr>
          <w:sz w:val="28"/>
          <w:szCs w:val="28"/>
        </w:rPr>
        <w:t xml:space="preserve"> и его месторасположения.</w:t>
      </w:r>
    </w:p>
    <w:p w:rsidR="009C6E08" w:rsidRPr="00594976" w:rsidRDefault="009C6E08" w:rsidP="009C6E08">
      <w:pPr>
        <w:pStyle w:val="a3"/>
        <w:tabs>
          <w:tab w:val="left" w:pos="1080"/>
        </w:tabs>
        <w:spacing w:before="0" w:beforeAutospacing="0" w:after="0" w:afterAutospacing="0" w:line="360" w:lineRule="auto"/>
        <w:ind w:firstLine="720"/>
        <w:jc w:val="both"/>
        <w:rPr>
          <w:sz w:val="28"/>
          <w:szCs w:val="28"/>
        </w:rPr>
      </w:pPr>
      <w:r>
        <w:rPr>
          <w:bCs/>
          <w:sz w:val="28"/>
          <w:szCs w:val="28"/>
        </w:rPr>
        <w:t xml:space="preserve">В частности, как было ранее отмечено </w:t>
      </w:r>
      <w:r>
        <w:rPr>
          <w:sz w:val="28"/>
          <w:szCs w:val="28"/>
        </w:rPr>
        <w:t>компания «</w:t>
      </w:r>
      <w:proofErr w:type="spellStart"/>
      <w:r w:rsidRPr="003452BF">
        <w:rPr>
          <w:sz w:val="28"/>
          <w:szCs w:val="28"/>
        </w:rPr>
        <w:t>Glorax</w:t>
      </w:r>
      <w:proofErr w:type="spellEnd"/>
      <w:r w:rsidRPr="003452BF">
        <w:rPr>
          <w:sz w:val="28"/>
          <w:szCs w:val="28"/>
        </w:rPr>
        <w:t xml:space="preserve"> </w:t>
      </w:r>
      <w:proofErr w:type="spellStart"/>
      <w:r w:rsidRPr="003452BF">
        <w:rPr>
          <w:sz w:val="28"/>
          <w:szCs w:val="28"/>
        </w:rPr>
        <w:t>Development</w:t>
      </w:r>
      <w:proofErr w:type="spellEnd"/>
      <w:r>
        <w:rPr>
          <w:sz w:val="28"/>
          <w:szCs w:val="28"/>
        </w:rPr>
        <w:t>»</w:t>
      </w:r>
      <w:r w:rsidRPr="003452BF">
        <w:rPr>
          <w:sz w:val="28"/>
          <w:szCs w:val="28"/>
        </w:rPr>
        <w:t xml:space="preserve"> </w:t>
      </w:r>
      <w:r>
        <w:rPr>
          <w:sz w:val="28"/>
          <w:szCs w:val="28"/>
        </w:rPr>
        <w:t xml:space="preserve">осуществляет свою строительную деятельность на территории столичных регионов. </w:t>
      </w:r>
      <w:r w:rsidRPr="00594976">
        <w:rPr>
          <w:sz w:val="28"/>
          <w:szCs w:val="28"/>
        </w:rPr>
        <w:t>В настоящее время в портфеле компании присутствует боль</w:t>
      </w:r>
      <w:r>
        <w:rPr>
          <w:sz w:val="28"/>
          <w:szCs w:val="28"/>
        </w:rPr>
        <w:t xml:space="preserve">ше точечных проектов застройки, чем проектов комплексной застройки. </w:t>
      </w:r>
    </w:p>
    <w:p w:rsidR="009C6E08" w:rsidRPr="00594976" w:rsidRDefault="009C6E08" w:rsidP="009C6E08">
      <w:pPr>
        <w:pStyle w:val="a3"/>
        <w:tabs>
          <w:tab w:val="left" w:pos="1080"/>
        </w:tabs>
        <w:spacing w:before="0" w:beforeAutospacing="0" w:after="0" w:afterAutospacing="0" w:line="360" w:lineRule="auto"/>
        <w:ind w:firstLine="720"/>
        <w:jc w:val="both"/>
        <w:rPr>
          <w:sz w:val="28"/>
          <w:szCs w:val="28"/>
        </w:rPr>
      </w:pPr>
      <w:r w:rsidRPr="00594976">
        <w:rPr>
          <w:sz w:val="28"/>
          <w:szCs w:val="28"/>
        </w:rPr>
        <w:t xml:space="preserve">Отличий одного вида застройки от другого достаточно много – начиная от себестоимости строительства и заканчивая сроками реализации проектов. Сегодня выбор того или иного типа застройки нередко диктуется объективными причинами. Для больших городов – Москвы и Санкт-Петербурга – характерна именно точечная застройка, поскольку при существующем дефиците земель у </w:t>
      </w:r>
      <w:proofErr w:type="spellStart"/>
      <w:r w:rsidRPr="00594976">
        <w:rPr>
          <w:sz w:val="28"/>
          <w:szCs w:val="28"/>
        </w:rPr>
        <w:t>девелоперов</w:t>
      </w:r>
      <w:proofErr w:type="spellEnd"/>
      <w:r w:rsidRPr="00594976">
        <w:rPr>
          <w:sz w:val="28"/>
          <w:szCs w:val="28"/>
        </w:rPr>
        <w:t xml:space="preserve"> просто нет возможности подойти к процессу обустройства территории комплексно. К тому же комплексное освоение территорий предполагает гораздо больший объем </w:t>
      </w:r>
      <w:r w:rsidRPr="00594976">
        <w:rPr>
          <w:sz w:val="28"/>
          <w:szCs w:val="28"/>
        </w:rPr>
        <w:lastRenderedPageBreak/>
        <w:t>вложенных инвестиций и более длительный срок возврата средств, что для многих компаний в условиях кризиса неприемлемо.</w:t>
      </w:r>
    </w:p>
    <w:p w:rsidR="009C6E08" w:rsidRPr="00594976" w:rsidRDefault="009C6E08" w:rsidP="00F945CC">
      <w:pPr>
        <w:pStyle w:val="a3"/>
        <w:tabs>
          <w:tab w:val="left" w:pos="1080"/>
        </w:tabs>
        <w:spacing w:before="0" w:beforeAutospacing="0" w:after="0" w:afterAutospacing="0" w:line="360" w:lineRule="auto"/>
        <w:ind w:firstLine="720"/>
        <w:jc w:val="both"/>
        <w:rPr>
          <w:sz w:val="28"/>
          <w:szCs w:val="28"/>
        </w:rPr>
      </w:pPr>
      <w:r>
        <w:rPr>
          <w:sz w:val="28"/>
          <w:szCs w:val="28"/>
        </w:rPr>
        <w:t>Влияние региона присутствия на строительную деятельность компании «</w:t>
      </w:r>
      <w:proofErr w:type="spellStart"/>
      <w:r w:rsidRPr="003452BF">
        <w:rPr>
          <w:sz w:val="28"/>
          <w:szCs w:val="28"/>
        </w:rPr>
        <w:t>Glorax</w:t>
      </w:r>
      <w:proofErr w:type="spellEnd"/>
      <w:r w:rsidRPr="003452BF">
        <w:rPr>
          <w:sz w:val="28"/>
          <w:szCs w:val="28"/>
        </w:rPr>
        <w:t xml:space="preserve"> </w:t>
      </w:r>
      <w:proofErr w:type="spellStart"/>
      <w:r w:rsidRPr="003452BF">
        <w:rPr>
          <w:sz w:val="28"/>
          <w:szCs w:val="28"/>
        </w:rPr>
        <w:t>Development</w:t>
      </w:r>
      <w:proofErr w:type="spellEnd"/>
      <w:r>
        <w:rPr>
          <w:sz w:val="28"/>
          <w:szCs w:val="28"/>
        </w:rPr>
        <w:t xml:space="preserve">» существенно. В частности, существуют </w:t>
      </w:r>
      <w:r w:rsidRPr="00594976">
        <w:rPr>
          <w:sz w:val="28"/>
          <w:szCs w:val="28"/>
        </w:rPr>
        <w:t>принципи</w:t>
      </w:r>
      <w:r>
        <w:rPr>
          <w:sz w:val="28"/>
          <w:szCs w:val="28"/>
        </w:rPr>
        <w:t xml:space="preserve">альные отличия строительства в Москве </w:t>
      </w:r>
      <w:r w:rsidRPr="00594976">
        <w:rPr>
          <w:sz w:val="28"/>
          <w:szCs w:val="28"/>
        </w:rPr>
        <w:t>и в Петербурге</w:t>
      </w:r>
      <w:r>
        <w:rPr>
          <w:sz w:val="28"/>
          <w:szCs w:val="28"/>
        </w:rPr>
        <w:t xml:space="preserve">. </w:t>
      </w:r>
      <w:r w:rsidRPr="00594976">
        <w:rPr>
          <w:sz w:val="28"/>
          <w:szCs w:val="28"/>
        </w:rPr>
        <w:t>Это касается и технической, и организационной, и ценовой точек зрения. Большинство отличий носят объективный и, если можно так выразиться, исторически сложившийся характер. К примеру, это касается качества процесса стройки.</w:t>
      </w:r>
      <w:r>
        <w:rPr>
          <w:sz w:val="28"/>
          <w:szCs w:val="28"/>
        </w:rPr>
        <w:t xml:space="preserve"> Например, в</w:t>
      </w:r>
      <w:r w:rsidRPr="00594976">
        <w:rPr>
          <w:sz w:val="28"/>
          <w:szCs w:val="28"/>
        </w:rPr>
        <w:t xml:space="preserve"> Санкт-Петербурге другой климат, другой характер почвы. Эти факторы диктуют строителям отличные от московских условия возведения зданий, выбор глубины закладки фундамента, качество используемых материалов.</w:t>
      </w:r>
      <w:r>
        <w:rPr>
          <w:sz w:val="28"/>
          <w:szCs w:val="28"/>
        </w:rPr>
        <w:t xml:space="preserve"> </w:t>
      </w:r>
      <w:r w:rsidRPr="00594976">
        <w:rPr>
          <w:sz w:val="28"/>
          <w:szCs w:val="28"/>
        </w:rPr>
        <w:t xml:space="preserve">Или, скажем, высотность. Сравнивать две столицы по этому показателю просто бессмысленно, настолько велика разница. Что касается градостроительной политики, то здесь, наверное, сравнение будет все-таки в пользу Санкт-Петербурга. </w:t>
      </w:r>
      <w:proofErr w:type="gramStart"/>
      <w:r w:rsidRPr="00594976">
        <w:rPr>
          <w:sz w:val="28"/>
          <w:szCs w:val="28"/>
        </w:rPr>
        <w:t>Местное</w:t>
      </w:r>
      <w:proofErr w:type="gramEnd"/>
      <w:r w:rsidRPr="00594976">
        <w:rPr>
          <w:sz w:val="28"/>
          <w:szCs w:val="28"/>
        </w:rPr>
        <w:t xml:space="preserve"> </w:t>
      </w:r>
      <w:proofErr w:type="spellStart"/>
      <w:r w:rsidRPr="00594976">
        <w:rPr>
          <w:sz w:val="28"/>
          <w:szCs w:val="28"/>
        </w:rPr>
        <w:t>Заксобрание</w:t>
      </w:r>
      <w:proofErr w:type="spellEnd"/>
      <w:r w:rsidRPr="00594976">
        <w:rPr>
          <w:sz w:val="28"/>
          <w:szCs w:val="28"/>
        </w:rPr>
        <w:t xml:space="preserve"> более чутко реагирует на изменения в федеральном законодательстве и старается оказать поддержку застройщикам.</w:t>
      </w:r>
    </w:p>
    <w:p w:rsidR="009C6E08" w:rsidRDefault="009C6E08" w:rsidP="00F945CC">
      <w:pPr>
        <w:spacing w:line="360" w:lineRule="auto"/>
        <w:ind w:firstLine="720"/>
        <w:jc w:val="both"/>
        <w:rPr>
          <w:sz w:val="28"/>
          <w:szCs w:val="28"/>
        </w:rPr>
      </w:pPr>
      <w:r>
        <w:rPr>
          <w:noProof/>
          <w:sz w:val="28"/>
          <w:szCs w:val="28"/>
        </w:rPr>
        <w:t>Вследствие вышеуказанных факторов, в настоящее время наиболее интенсивными темпами</w:t>
      </w:r>
      <w:r>
        <w:rPr>
          <w:sz w:val="28"/>
          <w:szCs w:val="28"/>
        </w:rPr>
        <w:t xml:space="preserve"> происходит строительство объектов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Pr>
          <w:noProof/>
          <w:sz w:val="28"/>
          <w:szCs w:val="28"/>
        </w:rPr>
        <w:t xml:space="preserve"> именно</w:t>
      </w:r>
      <w:r>
        <w:rPr>
          <w:sz w:val="28"/>
          <w:szCs w:val="28"/>
        </w:rPr>
        <w:t xml:space="preserve"> в северной столице, поэтому проведен анализ внешней среды организации именно на рынке недвижимости Санкт-Петербурга.</w:t>
      </w:r>
    </w:p>
    <w:p w:rsidR="007B349F" w:rsidRDefault="007B349F" w:rsidP="00F945CC">
      <w:pPr>
        <w:spacing w:line="360" w:lineRule="auto"/>
        <w:ind w:firstLine="720"/>
        <w:jc w:val="both"/>
        <w:rPr>
          <w:bCs/>
          <w:sz w:val="28"/>
          <w:szCs w:val="28"/>
        </w:rPr>
      </w:pP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Pr>
          <w:noProof/>
          <w:sz w:val="28"/>
          <w:szCs w:val="28"/>
        </w:rPr>
        <w:t xml:space="preserve"> </w:t>
      </w:r>
      <w:r>
        <w:rPr>
          <w:bCs/>
          <w:sz w:val="28"/>
          <w:szCs w:val="28"/>
        </w:rPr>
        <w:t xml:space="preserve">занимает свое место на строительном рынке региона, который в настоящий момент является </w:t>
      </w:r>
      <w:proofErr w:type="spellStart"/>
      <w:r>
        <w:rPr>
          <w:bCs/>
          <w:sz w:val="28"/>
          <w:szCs w:val="28"/>
        </w:rPr>
        <w:t>инвестиционно-привлекательным</w:t>
      </w:r>
      <w:proofErr w:type="spellEnd"/>
      <w:r>
        <w:rPr>
          <w:bCs/>
          <w:sz w:val="28"/>
          <w:szCs w:val="28"/>
        </w:rPr>
        <w:t xml:space="preserve">. Основные </w:t>
      </w:r>
      <w:r w:rsidRPr="004807F3">
        <w:rPr>
          <w:bCs/>
          <w:sz w:val="28"/>
          <w:szCs w:val="28"/>
        </w:rPr>
        <w:t xml:space="preserve">характеристики </w:t>
      </w:r>
      <w:r w:rsidR="00AF3AE9">
        <w:rPr>
          <w:bCs/>
          <w:sz w:val="28"/>
          <w:szCs w:val="28"/>
        </w:rPr>
        <w:t>рынка</w:t>
      </w:r>
      <w:r>
        <w:rPr>
          <w:bCs/>
          <w:sz w:val="28"/>
          <w:szCs w:val="28"/>
        </w:rPr>
        <w:t xml:space="preserve"> приведены в таблице 4.</w:t>
      </w:r>
    </w:p>
    <w:p w:rsidR="001B4AFB" w:rsidRDefault="001B4AFB" w:rsidP="00F945CC">
      <w:pPr>
        <w:spacing w:line="360" w:lineRule="auto"/>
        <w:jc w:val="both"/>
        <w:rPr>
          <w:bCs/>
          <w:sz w:val="28"/>
          <w:szCs w:val="28"/>
        </w:rPr>
      </w:pPr>
      <w:r>
        <w:rPr>
          <w:bCs/>
          <w:sz w:val="28"/>
          <w:szCs w:val="28"/>
        </w:rPr>
        <w:t>Таблица 4 – Анализ рынка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2530"/>
        <w:gridCol w:w="6372"/>
      </w:tblGrid>
      <w:tr w:rsidR="00AF3AE9" w:rsidRPr="00CC5670" w:rsidTr="00117C0C">
        <w:tc>
          <w:tcPr>
            <w:tcW w:w="458" w:type="dxa"/>
          </w:tcPr>
          <w:p w:rsidR="00AF3AE9" w:rsidRPr="00CC5670" w:rsidRDefault="00AF3AE9" w:rsidP="001B4AFB">
            <w:pPr>
              <w:jc w:val="center"/>
              <w:rPr>
                <w:b/>
              </w:rPr>
            </w:pPr>
            <w:r w:rsidRPr="00CC5670">
              <w:rPr>
                <w:b/>
              </w:rPr>
              <w:t>№</w:t>
            </w:r>
          </w:p>
        </w:tc>
        <w:tc>
          <w:tcPr>
            <w:tcW w:w="2530" w:type="dxa"/>
          </w:tcPr>
          <w:p w:rsidR="00AF3AE9" w:rsidRPr="00CC5670" w:rsidRDefault="00AF3AE9" w:rsidP="001B4AFB">
            <w:pPr>
              <w:jc w:val="center"/>
              <w:rPr>
                <w:b/>
              </w:rPr>
            </w:pPr>
            <w:r w:rsidRPr="00CC5670">
              <w:rPr>
                <w:b/>
              </w:rPr>
              <w:t>Параметр оценки</w:t>
            </w:r>
          </w:p>
        </w:tc>
        <w:tc>
          <w:tcPr>
            <w:tcW w:w="6372" w:type="dxa"/>
          </w:tcPr>
          <w:p w:rsidR="00AF3AE9" w:rsidRPr="00CC5670" w:rsidRDefault="00AF3AE9" w:rsidP="001B4AFB">
            <w:pPr>
              <w:jc w:val="center"/>
              <w:rPr>
                <w:b/>
              </w:rPr>
            </w:pPr>
            <w:r w:rsidRPr="00CC5670">
              <w:rPr>
                <w:b/>
              </w:rPr>
              <w:t>Характеристика</w:t>
            </w:r>
          </w:p>
        </w:tc>
      </w:tr>
      <w:tr w:rsidR="00AF3AE9" w:rsidTr="00117C0C">
        <w:tc>
          <w:tcPr>
            <w:tcW w:w="458" w:type="dxa"/>
            <w:vAlign w:val="center"/>
          </w:tcPr>
          <w:p w:rsidR="00AF3AE9" w:rsidRPr="00CF0BE5" w:rsidRDefault="00AF3AE9" w:rsidP="00DA7EC5">
            <w:pPr>
              <w:jc w:val="center"/>
            </w:pPr>
            <w:r w:rsidRPr="00CF0BE5">
              <w:t>1</w:t>
            </w:r>
          </w:p>
        </w:tc>
        <w:tc>
          <w:tcPr>
            <w:tcW w:w="2530" w:type="dxa"/>
            <w:vAlign w:val="center"/>
          </w:tcPr>
          <w:p w:rsidR="00AF3AE9" w:rsidRPr="00CF0BE5" w:rsidRDefault="00AF3AE9" w:rsidP="00DA7EC5">
            <w:r w:rsidRPr="00CF0BE5">
              <w:t>Размер рынка</w:t>
            </w:r>
          </w:p>
        </w:tc>
        <w:tc>
          <w:tcPr>
            <w:tcW w:w="6372" w:type="dxa"/>
            <w:vAlign w:val="center"/>
          </w:tcPr>
          <w:p w:rsidR="00117C0C" w:rsidRDefault="00AF3AE9" w:rsidP="00DA7EC5">
            <w:pPr>
              <w:jc w:val="both"/>
            </w:pPr>
            <w:r w:rsidRPr="00B5168D">
              <w:t xml:space="preserve">Большой рынок, который привлекает интересы </w:t>
            </w:r>
            <w:r w:rsidR="00117C0C">
              <w:t xml:space="preserve">многих </w:t>
            </w:r>
            <w:r w:rsidRPr="00B5168D">
              <w:t>корпораций (объединений)</w:t>
            </w:r>
            <w:r w:rsidR="00117C0C">
              <w:t>.</w:t>
            </w:r>
          </w:p>
          <w:p w:rsidR="00117C0C" w:rsidRPr="003E6A54" w:rsidRDefault="00117C0C" w:rsidP="00DA7EC5">
            <w:pPr>
              <w:jc w:val="both"/>
            </w:pPr>
            <w:r>
              <w:t xml:space="preserve">В Санкт-Петербурге в настоящее время ведется </w:t>
            </w:r>
            <w:proofErr w:type="spellStart"/>
            <w:proofErr w:type="gramStart"/>
            <w:r>
              <w:t>строи</w:t>
            </w:r>
            <w:r w:rsidR="003B0F76">
              <w:t>-</w:t>
            </w:r>
            <w:r>
              <w:t>тельство</w:t>
            </w:r>
            <w:proofErr w:type="spellEnd"/>
            <w:proofErr w:type="gramEnd"/>
            <w:r>
              <w:t xml:space="preserve"> различных жилых объектов, что уже сегодня выводит этот город в пятерку крупнейших в Российской Федерации по масштабам возведения недвижимости. </w:t>
            </w:r>
            <w:r w:rsidR="003B0F76">
              <w:t>Поэтому с</w:t>
            </w:r>
            <w:r w:rsidR="003B0F76" w:rsidRPr="003B0F76">
              <w:t xml:space="preserve">троительная отрасль представляет собой </w:t>
            </w:r>
            <w:proofErr w:type="spellStart"/>
            <w:proofErr w:type="gramStart"/>
            <w:r w:rsidR="003B0F76" w:rsidRPr="003B0F76">
              <w:t>гра</w:t>
            </w:r>
            <w:r w:rsidR="003B0F76">
              <w:t>-</w:t>
            </w:r>
            <w:r w:rsidR="003B0F76" w:rsidRPr="003B0F76">
              <w:lastRenderedPageBreak/>
              <w:t>дообразующее</w:t>
            </w:r>
            <w:proofErr w:type="spellEnd"/>
            <w:proofErr w:type="gramEnd"/>
            <w:r w:rsidR="003B0F76" w:rsidRPr="003B0F76">
              <w:t xml:space="preserve"> звено в цепи социально-экономического развития Санкт-Петербурга. </w:t>
            </w:r>
          </w:p>
        </w:tc>
      </w:tr>
      <w:tr w:rsidR="00AF3AE9" w:rsidTr="00117C0C">
        <w:tc>
          <w:tcPr>
            <w:tcW w:w="458" w:type="dxa"/>
            <w:vAlign w:val="center"/>
          </w:tcPr>
          <w:p w:rsidR="00AF3AE9" w:rsidRPr="00CF0BE5" w:rsidRDefault="00AF3AE9" w:rsidP="00DA7EC5">
            <w:pPr>
              <w:jc w:val="center"/>
            </w:pPr>
            <w:r w:rsidRPr="00CF0BE5">
              <w:lastRenderedPageBreak/>
              <w:t>2</w:t>
            </w:r>
          </w:p>
        </w:tc>
        <w:tc>
          <w:tcPr>
            <w:tcW w:w="2530" w:type="dxa"/>
            <w:vAlign w:val="center"/>
          </w:tcPr>
          <w:p w:rsidR="00AF3AE9" w:rsidRPr="00CF0BE5" w:rsidRDefault="00AF3AE9" w:rsidP="00DA7EC5">
            <w:r w:rsidRPr="00CF0BE5">
              <w:t>Динамика рынка</w:t>
            </w:r>
          </w:p>
        </w:tc>
        <w:tc>
          <w:tcPr>
            <w:tcW w:w="6372" w:type="dxa"/>
            <w:vAlign w:val="center"/>
          </w:tcPr>
          <w:p w:rsidR="00F945CC" w:rsidRDefault="00F945CC" w:rsidP="00DA7EC5">
            <w:pPr>
              <w:jc w:val="both"/>
            </w:pPr>
            <w:r>
              <w:t xml:space="preserve">Строительный рынок Санкт-Петербурга в </w:t>
            </w:r>
            <w:proofErr w:type="gramStart"/>
            <w:r>
              <w:t>последние</w:t>
            </w:r>
            <w:proofErr w:type="gramEnd"/>
            <w:r>
              <w:t xml:space="preserve"> 20 лет переживает постоянный бурный рост. </w:t>
            </w:r>
          </w:p>
          <w:p w:rsidR="00AF3AE9" w:rsidRPr="00B5168D" w:rsidRDefault="00AF3AE9" w:rsidP="00DA7EC5">
            <w:pPr>
              <w:jc w:val="both"/>
            </w:pPr>
            <w:proofErr w:type="gramStart"/>
            <w:r w:rsidRPr="00B5168D">
              <w:t xml:space="preserve">По данным Комитета по строительству Санкт-Петербурга за 2016 год, по состоянию на 01.01.2017г., в Петербурге было введено в эксплуатацию </w:t>
            </w:r>
            <w:smartTag w:uri="urn:schemas-microsoft-com:office:smarttags" w:element="metricconverter">
              <w:smartTagPr>
                <w:attr w:name="ProductID" w:val="3 116 297 кв. м"/>
              </w:smartTagPr>
              <w:r w:rsidRPr="00B5168D">
                <w:t>3 116 297 кв. м</w:t>
              </w:r>
            </w:smartTag>
            <w:r w:rsidRPr="00B5168D">
              <w:t xml:space="preserve">. жилья, что на 2,82% превышает показатели 2015 года, когда было введено </w:t>
            </w:r>
            <w:smartTag w:uri="urn:schemas-microsoft-com:office:smarttags" w:element="metricconverter">
              <w:smartTagPr>
                <w:attr w:name="ProductID" w:val="3 030 732 кв. м"/>
              </w:smartTagPr>
              <w:r w:rsidRPr="00B5168D">
                <w:t>3 030 732 кв. м</w:t>
              </w:r>
            </w:smartTag>
            <w:r w:rsidRPr="00B5168D">
              <w:t>. Объемы ввода в 2016 году на 7,5% превысили плановые показатели на этот год.</w:t>
            </w:r>
            <w:proofErr w:type="gramEnd"/>
            <w:r w:rsidRPr="00B5168D">
              <w:t xml:space="preserve"> </w:t>
            </w:r>
            <w:proofErr w:type="gramStart"/>
            <w:r w:rsidRPr="00B5168D">
              <w:t xml:space="preserve">Лидером по введённому жилью является </w:t>
            </w:r>
            <w:proofErr w:type="spellStart"/>
            <w:r w:rsidRPr="00B5168D">
              <w:t>Красносельский</w:t>
            </w:r>
            <w:proofErr w:type="spellEnd"/>
            <w:r w:rsidRPr="00B5168D">
              <w:t xml:space="preserve"> район, где было построено общей площадью 602 212,4 кв.м. За ним следует Приморский район: построено </w:t>
            </w:r>
            <w:smartTag w:uri="urn:schemas-microsoft-com:office:smarttags" w:element="metricconverter">
              <w:smartTagPr>
                <w:attr w:name="ProductID" w:val="435 671,7 кв. м"/>
              </w:smartTagPr>
              <w:r w:rsidRPr="00B5168D">
                <w:t>435 671,7 кв. м</w:t>
              </w:r>
            </w:smartTag>
            <w:r w:rsidRPr="00B5168D">
              <w:t xml:space="preserve">. Третье место занимает Московский район – введено 34 дома на 5 745 квартир общей площадью </w:t>
            </w:r>
            <w:smartTag w:uri="urn:schemas-microsoft-com:office:smarttags" w:element="metricconverter">
              <w:smartTagPr>
                <w:attr w:name="ProductID" w:val="321 892,3 кв. м"/>
              </w:smartTagPr>
              <w:r w:rsidRPr="00B5168D">
                <w:t>321 892,3 кв. м</w:t>
              </w:r>
            </w:smartTag>
            <w:r w:rsidRPr="00B5168D">
              <w:t>. Показатели по Ленинградской области: ввод в действие жилых домов за 2016 год составил 2171,7 тыс. кв</w:t>
            </w:r>
            <w:proofErr w:type="gramEnd"/>
            <w:r w:rsidRPr="00B5168D">
              <w:t>.м., что на 6,5% меньше, чем в прошлом, 2015 году. На основании данных Комитета по строительству Санкт-Петербурга можно проследить тенденции на строительном рынке по объемам ввода жилья в период с 2008 по 2016 год.</w:t>
            </w:r>
          </w:p>
          <w:p w:rsidR="00AF3AE9" w:rsidRPr="00B5168D" w:rsidRDefault="00251EE8" w:rsidP="00DA7EC5">
            <w:pPr>
              <w:jc w:val="center"/>
            </w:pPr>
            <w:r>
              <w:rPr>
                <w:noProof/>
              </w:rPr>
              <w:drawing>
                <wp:inline distT="0" distB="0" distL="0" distR="0">
                  <wp:extent cx="4019550" cy="2793365"/>
                  <wp:effectExtent l="19050" t="0" r="0" b="0"/>
                  <wp:docPr id="4" name="Рисунок 4" descr="&amp;Ocy;&amp;bcy;&amp;hardcy;&amp;iecy;&amp;mcy; &amp;vcy;&amp;vcy;&amp;ocy;&amp;dcy;&amp;acy; &amp;zhcy;&amp;icy;&amp;lcy;&amp;softcy;&amp;yacy;, &amp;kcy;&amp;vcy;.&amp;m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Ocy;&amp;bcy;&amp;hardcy;&amp;iecy;&amp;mcy; &amp;vcy;&amp;vcy;&amp;ocy;&amp;dcy;&amp;acy; &amp;zhcy;&amp;icy;&amp;lcy;&amp;softcy;&amp;yacy;, &amp;kcy;&amp;vcy;.&amp;mcy;"/>
                          <pic:cNvPicPr>
                            <a:picLocks noChangeAspect="1" noChangeArrowheads="1"/>
                          </pic:cNvPicPr>
                        </pic:nvPicPr>
                        <pic:blipFill>
                          <a:blip r:embed="rId9" cstate="print"/>
                          <a:srcRect/>
                          <a:stretch>
                            <a:fillRect/>
                          </a:stretch>
                        </pic:blipFill>
                        <pic:spPr bwMode="auto">
                          <a:xfrm>
                            <a:off x="0" y="0"/>
                            <a:ext cx="4019550" cy="2793365"/>
                          </a:xfrm>
                          <a:prstGeom prst="rect">
                            <a:avLst/>
                          </a:prstGeom>
                          <a:noFill/>
                          <a:ln w="9525">
                            <a:noFill/>
                            <a:miter lim="800000"/>
                            <a:headEnd/>
                            <a:tailEnd/>
                          </a:ln>
                        </pic:spPr>
                      </pic:pic>
                    </a:graphicData>
                  </a:graphic>
                </wp:inline>
              </w:drawing>
            </w:r>
          </w:p>
        </w:tc>
      </w:tr>
      <w:tr w:rsidR="00AF3AE9" w:rsidTr="00117C0C">
        <w:tc>
          <w:tcPr>
            <w:tcW w:w="458" w:type="dxa"/>
            <w:vAlign w:val="center"/>
          </w:tcPr>
          <w:p w:rsidR="00AF3AE9" w:rsidRPr="00CF0BE5" w:rsidRDefault="00AF3AE9" w:rsidP="00DA7EC5">
            <w:pPr>
              <w:jc w:val="center"/>
            </w:pPr>
            <w:r w:rsidRPr="00CF0BE5">
              <w:t>3</w:t>
            </w:r>
          </w:p>
        </w:tc>
        <w:tc>
          <w:tcPr>
            <w:tcW w:w="2530" w:type="dxa"/>
            <w:vAlign w:val="center"/>
          </w:tcPr>
          <w:p w:rsidR="00AF3AE9" w:rsidRPr="00CF0BE5" w:rsidRDefault="00AF3AE9" w:rsidP="00DA7EC5">
            <w:r w:rsidRPr="00CF0BE5">
              <w:t>Потенциал рынка</w:t>
            </w:r>
          </w:p>
        </w:tc>
        <w:tc>
          <w:tcPr>
            <w:tcW w:w="6372" w:type="dxa"/>
            <w:vAlign w:val="center"/>
          </w:tcPr>
          <w:p w:rsidR="00AF3AE9" w:rsidRPr="00CF0BE5" w:rsidRDefault="00AF3AE9" w:rsidP="00DA7EC5">
            <w:pPr>
              <w:jc w:val="both"/>
            </w:pPr>
            <w:r>
              <w:t>С каждым годом все большее количество строительных компаний предлагают своим покупателям различные жилые помещения в разных районах города. Активнее всего в городе развиваются Пушкинский и Приморский районы, что объясняется хорошим экономическим положением данных районов, перспективностью застройки и заселенностью, наличием пятен под застройку, развитием транспортной инфраструктуры.</w:t>
            </w:r>
          </w:p>
        </w:tc>
      </w:tr>
      <w:tr w:rsidR="00AF3AE9" w:rsidTr="00117C0C">
        <w:tc>
          <w:tcPr>
            <w:tcW w:w="458" w:type="dxa"/>
            <w:vAlign w:val="center"/>
          </w:tcPr>
          <w:p w:rsidR="00AF3AE9" w:rsidRPr="00CF0BE5" w:rsidRDefault="00AF3AE9" w:rsidP="00DA7EC5">
            <w:pPr>
              <w:jc w:val="center"/>
            </w:pPr>
            <w:r w:rsidRPr="00CF0BE5">
              <w:t>4</w:t>
            </w:r>
          </w:p>
        </w:tc>
        <w:tc>
          <w:tcPr>
            <w:tcW w:w="2530" w:type="dxa"/>
            <w:vAlign w:val="center"/>
          </w:tcPr>
          <w:p w:rsidR="00AF3AE9" w:rsidRPr="00CF0BE5" w:rsidRDefault="00AF3AE9" w:rsidP="00DA7EC5">
            <w:r w:rsidRPr="00CF0BE5">
              <w:t>Конъюнктура рынка</w:t>
            </w:r>
          </w:p>
        </w:tc>
        <w:tc>
          <w:tcPr>
            <w:tcW w:w="6372" w:type="dxa"/>
            <w:vAlign w:val="center"/>
          </w:tcPr>
          <w:p w:rsidR="00AF3AE9" w:rsidRPr="0065366D" w:rsidRDefault="00AF3AE9" w:rsidP="00DA7EC5">
            <w:pPr>
              <w:jc w:val="both"/>
            </w:pPr>
            <w:r w:rsidRPr="0065366D">
              <w:t xml:space="preserve">В Санкт-Петербурге по итогам 2016 года практически все участники рынка зафиксировали рост объема продаж. </w:t>
            </w:r>
            <w:r w:rsidR="00117C0C">
              <w:t>П</w:t>
            </w:r>
            <w:r w:rsidRPr="0065366D">
              <w:t>о итогам 2016 года объем сп</w:t>
            </w:r>
            <w:r w:rsidR="00117C0C">
              <w:t xml:space="preserve">роса составил 3,8 </w:t>
            </w:r>
            <w:proofErr w:type="spellStart"/>
            <w:proofErr w:type="gramStart"/>
            <w:r w:rsidR="00117C0C">
              <w:t>млн</w:t>
            </w:r>
            <w:proofErr w:type="spellEnd"/>
            <w:proofErr w:type="gramEnd"/>
            <w:r w:rsidR="00117C0C">
              <w:t xml:space="preserve"> кв. м</w:t>
            </w:r>
            <w:r w:rsidRPr="0065366D">
              <w:t xml:space="preserve">. Высоким продажам способствовала положительная </w:t>
            </w:r>
            <w:proofErr w:type="spellStart"/>
            <w:r w:rsidRPr="0065366D">
              <w:t>конъ</w:t>
            </w:r>
            <w:r w:rsidR="00F945CC">
              <w:t>-</w:t>
            </w:r>
            <w:r w:rsidRPr="0065366D">
              <w:t>юнктура</w:t>
            </w:r>
            <w:proofErr w:type="spellEnd"/>
            <w:r w:rsidRPr="0065366D">
              <w:t xml:space="preserve"> рынка: снижающиеся проценты по ипотечным кредитам, стабильные цены, большой объем предложения. Дополнительным фактором, </w:t>
            </w:r>
            <w:r w:rsidR="00F945CC">
              <w:t>увеличивавший</w:t>
            </w:r>
            <w:r w:rsidRPr="0065366D">
              <w:t xml:space="preserve"> спрос стало </w:t>
            </w:r>
            <w:r w:rsidRPr="0065366D">
              <w:lastRenderedPageBreak/>
              <w:t>ожидание окончания программы господдержки ипотеки.</w:t>
            </w:r>
          </w:p>
        </w:tc>
      </w:tr>
      <w:tr w:rsidR="00AF3AE9" w:rsidTr="00117C0C">
        <w:tc>
          <w:tcPr>
            <w:tcW w:w="458" w:type="dxa"/>
            <w:vAlign w:val="center"/>
          </w:tcPr>
          <w:p w:rsidR="00AF3AE9" w:rsidRPr="00CF0BE5" w:rsidRDefault="00AF3AE9" w:rsidP="00DA7EC5">
            <w:pPr>
              <w:jc w:val="center"/>
            </w:pPr>
            <w:r w:rsidRPr="00CF0BE5">
              <w:lastRenderedPageBreak/>
              <w:t>5</w:t>
            </w:r>
          </w:p>
        </w:tc>
        <w:tc>
          <w:tcPr>
            <w:tcW w:w="2530" w:type="dxa"/>
            <w:vAlign w:val="center"/>
          </w:tcPr>
          <w:p w:rsidR="00AF3AE9" w:rsidRPr="00CF0BE5" w:rsidRDefault="00AF3AE9" w:rsidP="00DA7EC5">
            <w:r w:rsidRPr="00CF0BE5">
              <w:t>Ключевые игроки рынка</w:t>
            </w:r>
          </w:p>
        </w:tc>
        <w:tc>
          <w:tcPr>
            <w:tcW w:w="6372" w:type="dxa"/>
            <w:vAlign w:val="center"/>
          </w:tcPr>
          <w:p w:rsidR="00AF3AE9" w:rsidRPr="00A06EB4" w:rsidRDefault="00AF3AE9" w:rsidP="00DA7EC5">
            <w:pPr>
              <w:jc w:val="both"/>
            </w:pPr>
            <w:r w:rsidRPr="00A06EB4">
              <w:t xml:space="preserve">Группа ЛСР, Холдинг </w:t>
            </w:r>
            <w:proofErr w:type="spellStart"/>
            <w:r w:rsidRPr="00A06EB4">
              <w:t>Setl</w:t>
            </w:r>
            <w:proofErr w:type="spellEnd"/>
            <w:r w:rsidRPr="00A06EB4">
              <w:t xml:space="preserve"> </w:t>
            </w:r>
            <w:proofErr w:type="spellStart"/>
            <w:r w:rsidRPr="00A06EB4">
              <w:t>Group</w:t>
            </w:r>
            <w:proofErr w:type="spellEnd"/>
            <w:r w:rsidRPr="00A06EB4">
              <w:t xml:space="preserve">, СК </w:t>
            </w:r>
            <w:proofErr w:type="spellStart"/>
            <w:r w:rsidRPr="00A06EB4">
              <w:t>Дальпитерстрой</w:t>
            </w:r>
            <w:proofErr w:type="spellEnd"/>
            <w:r w:rsidRPr="00A06EB4">
              <w:t xml:space="preserve">, </w:t>
            </w:r>
            <w:proofErr w:type="spellStart"/>
            <w:r w:rsidRPr="00A06EB4">
              <w:t>Главстрой-СПб</w:t>
            </w:r>
            <w:proofErr w:type="spellEnd"/>
            <w:r w:rsidRPr="00A06EB4">
              <w:t xml:space="preserve">, </w:t>
            </w:r>
            <w:proofErr w:type="spellStart"/>
            <w:r w:rsidRPr="00A06EB4">
              <w:t>Glorax</w:t>
            </w:r>
            <w:proofErr w:type="spellEnd"/>
            <w:r w:rsidRPr="00A06EB4">
              <w:t xml:space="preserve"> </w:t>
            </w:r>
            <w:proofErr w:type="spellStart"/>
            <w:r w:rsidRPr="00A06EB4">
              <w:t>Development</w:t>
            </w:r>
            <w:proofErr w:type="spellEnd"/>
            <w:r w:rsidRPr="00A06EB4">
              <w:t>, Холдинг RBI, Лидер Групп, СПб Реновация, Л</w:t>
            </w:r>
            <w:proofErr w:type="gramStart"/>
            <w:r w:rsidRPr="00A06EB4">
              <w:t>1</w:t>
            </w:r>
            <w:proofErr w:type="gramEnd"/>
            <w:r w:rsidRPr="00A06EB4">
              <w:t xml:space="preserve"> СК №1, ГК Эталон</w:t>
            </w:r>
            <w:r>
              <w:t>.</w:t>
            </w:r>
          </w:p>
        </w:tc>
      </w:tr>
      <w:tr w:rsidR="00AF3AE9" w:rsidTr="00117C0C">
        <w:tc>
          <w:tcPr>
            <w:tcW w:w="458" w:type="dxa"/>
            <w:vAlign w:val="center"/>
          </w:tcPr>
          <w:p w:rsidR="00AF3AE9" w:rsidRPr="00CF0BE5" w:rsidRDefault="00AF3AE9" w:rsidP="00DA7EC5">
            <w:pPr>
              <w:jc w:val="center"/>
            </w:pPr>
            <w:r w:rsidRPr="00CF0BE5">
              <w:t>6</w:t>
            </w:r>
          </w:p>
        </w:tc>
        <w:tc>
          <w:tcPr>
            <w:tcW w:w="2530" w:type="dxa"/>
            <w:vAlign w:val="center"/>
          </w:tcPr>
          <w:p w:rsidR="00AF3AE9" w:rsidRPr="00CF0BE5" w:rsidRDefault="00AF3AE9" w:rsidP="00DA7EC5">
            <w:r w:rsidRPr="00CF0BE5">
              <w:t>Уровень цен на рынке</w:t>
            </w:r>
          </w:p>
        </w:tc>
        <w:tc>
          <w:tcPr>
            <w:tcW w:w="6372" w:type="dxa"/>
            <w:vAlign w:val="center"/>
          </w:tcPr>
          <w:p w:rsidR="00AF3AE9" w:rsidRPr="00CF0BE5" w:rsidRDefault="00117C0C" w:rsidP="00117C0C">
            <w:pPr>
              <w:jc w:val="both"/>
            </w:pPr>
            <w:proofErr w:type="gramStart"/>
            <w:r>
              <w:t xml:space="preserve">Квадратный метр в новостройках Санкт-Петербурга в среднем стоит 104 тыс. руб., но примерно пятую часть от всего рынка первичной недвижимости составляют </w:t>
            </w:r>
            <w:proofErr w:type="spellStart"/>
            <w:r>
              <w:t>квар</w:t>
            </w:r>
            <w:r w:rsidR="00F945CC">
              <w:t>-</w:t>
            </w:r>
            <w:r>
              <w:t>тиры</w:t>
            </w:r>
            <w:proofErr w:type="spellEnd"/>
            <w:r>
              <w:t xml:space="preserve">, имеющие стоимость </w:t>
            </w:r>
            <w:r w:rsidR="00F945CC">
              <w:t>в</w:t>
            </w:r>
            <w:r>
              <w:t xml:space="preserve">ыше 135 тыс. руб. за кв. м. Самыми дешёвыми по районам Санкт-Петербурга </w:t>
            </w:r>
            <w:proofErr w:type="spellStart"/>
            <w:r>
              <w:t>являют</w:t>
            </w:r>
            <w:r w:rsidR="00F945CC">
              <w:t>-</w:t>
            </w:r>
            <w:r>
              <w:t>ся</w:t>
            </w:r>
            <w:proofErr w:type="spellEnd"/>
            <w:r>
              <w:t xml:space="preserve"> квартиры в Выборгском и Невском районах, а самым дорогим по данному критерию выступает Центральный район.</w:t>
            </w:r>
            <w:proofErr w:type="gramEnd"/>
            <w:r>
              <w:t xml:space="preserve"> Квадратный метр жилья на вторичном рынке стоит в среднем чуть выше 100 тыс</w:t>
            </w:r>
            <w:proofErr w:type="gramStart"/>
            <w:r>
              <w:t>.р</w:t>
            </w:r>
            <w:proofErr w:type="gramEnd"/>
            <w:r>
              <w:t>уб. Самые дорогие квартиры вторичного рынка недвижимости Санкт-Петербурга представлены в Центральном и Петроградском районах.</w:t>
            </w:r>
          </w:p>
        </w:tc>
      </w:tr>
      <w:tr w:rsidR="00AF3AE9" w:rsidTr="00117C0C">
        <w:tc>
          <w:tcPr>
            <w:tcW w:w="458" w:type="dxa"/>
            <w:vAlign w:val="center"/>
          </w:tcPr>
          <w:p w:rsidR="00AF3AE9" w:rsidRPr="00CF0BE5" w:rsidRDefault="00AF3AE9" w:rsidP="00DA7EC5">
            <w:pPr>
              <w:jc w:val="center"/>
            </w:pPr>
            <w:r w:rsidRPr="00CF0BE5">
              <w:t>8</w:t>
            </w:r>
          </w:p>
        </w:tc>
        <w:tc>
          <w:tcPr>
            <w:tcW w:w="2530" w:type="dxa"/>
            <w:vAlign w:val="center"/>
          </w:tcPr>
          <w:p w:rsidR="00AF3AE9" w:rsidRPr="00CF0BE5" w:rsidRDefault="00AF3AE9" w:rsidP="00DA7EC5">
            <w:r w:rsidRPr="00CF0BE5">
              <w:t>Методы продвижения</w:t>
            </w:r>
          </w:p>
        </w:tc>
        <w:tc>
          <w:tcPr>
            <w:tcW w:w="6372" w:type="dxa"/>
            <w:vAlign w:val="center"/>
          </w:tcPr>
          <w:p w:rsidR="00AF3AE9" w:rsidRPr="001E4CCC" w:rsidRDefault="00DA7EC5" w:rsidP="00DA7EC5">
            <w:pPr>
              <w:jc w:val="both"/>
            </w:pPr>
            <w:r>
              <w:t>З</w:t>
            </w:r>
            <w:r w:rsidR="00AF3AE9" w:rsidRPr="001E4CCC">
              <w:t xml:space="preserve">астройщики активно продвигают свои объекты – с помощью рекламных растяжек на улице, баннеров в интернете и </w:t>
            </w:r>
            <w:r>
              <w:t>на сайтах размещают для потенциального</w:t>
            </w:r>
            <w:r w:rsidR="00AF3AE9" w:rsidRPr="001E4CCC">
              <w:t xml:space="preserve"> покупател</w:t>
            </w:r>
            <w:r>
              <w:t>я информацию о преимуществах своего товара</w:t>
            </w:r>
            <w:r w:rsidR="00AF3AE9" w:rsidRPr="001E4CCC">
              <w:t>.</w:t>
            </w:r>
          </w:p>
        </w:tc>
      </w:tr>
      <w:tr w:rsidR="00AF3AE9" w:rsidRPr="008B6B23" w:rsidTr="00F945CC">
        <w:trPr>
          <w:trHeight w:val="1470"/>
        </w:trPr>
        <w:tc>
          <w:tcPr>
            <w:tcW w:w="458" w:type="dxa"/>
            <w:vAlign w:val="center"/>
          </w:tcPr>
          <w:p w:rsidR="00AF3AE9" w:rsidRPr="00CF0BE5" w:rsidRDefault="00AF3AE9" w:rsidP="00DA7EC5">
            <w:pPr>
              <w:jc w:val="center"/>
            </w:pPr>
            <w:r w:rsidRPr="00CF0BE5">
              <w:t>9</w:t>
            </w:r>
          </w:p>
        </w:tc>
        <w:tc>
          <w:tcPr>
            <w:tcW w:w="2530" w:type="dxa"/>
            <w:vAlign w:val="center"/>
          </w:tcPr>
          <w:p w:rsidR="00AF3AE9" w:rsidRPr="00CF0BE5" w:rsidRDefault="00AF3AE9" w:rsidP="00DA7EC5">
            <w:r w:rsidRPr="00CF0BE5">
              <w:t>Ключевые факторы выбора товара на рынке</w:t>
            </w:r>
          </w:p>
        </w:tc>
        <w:tc>
          <w:tcPr>
            <w:tcW w:w="6372" w:type="dxa"/>
            <w:vAlign w:val="center"/>
          </w:tcPr>
          <w:p w:rsidR="00F945CC" w:rsidRPr="00CF0BE5" w:rsidRDefault="00F945CC" w:rsidP="00F945CC">
            <w:pPr>
              <w:jc w:val="both"/>
            </w:pPr>
            <w:r w:rsidRPr="00CF0BE5">
              <w:t>Ключевы</w:t>
            </w:r>
            <w:r>
              <w:t xml:space="preserve">ми </w:t>
            </w:r>
            <w:proofErr w:type="gramStart"/>
            <w:r>
              <w:t>факторами</w:t>
            </w:r>
            <w:proofErr w:type="gramEnd"/>
            <w:r>
              <w:t xml:space="preserve"> на которые опираются покупатели при выборе жилой недвижимости являются ее стоимость, которая </w:t>
            </w:r>
            <w:r w:rsidR="003B0F76">
              <w:t>складывается из нескольких сос</w:t>
            </w:r>
            <w:r>
              <w:t xml:space="preserve">тавляющих – район расположения (это могут быть отдаленные спальные районы, промышленная зона или центр города с </w:t>
            </w:r>
            <w:proofErr w:type="spellStart"/>
            <w:r>
              <w:t>высоко-развитой</w:t>
            </w:r>
            <w:proofErr w:type="spellEnd"/>
            <w:r>
              <w:t xml:space="preserve"> социальной инфраструктурой)</w:t>
            </w:r>
            <w:r w:rsidR="003B0F76">
              <w:t xml:space="preserve">, </w:t>
            </w:r>
            <w:r>
              <w:t xml:space="preserve">вторичное жилье или новостройка, технология строительства, определяющая </w:t>
            </w:r>
            <w:r w:rsidR="003B0F76">
              <w:t>тип дома</w:t>
            </w:r>
            <w:r>
              <w:t xml:space="preserve"> (к</w:t>
            </w:r>
            <w:r w:rsidRPr="00F945CC">
              <w:t>ирпичны</w:t>
            </w:r>
            <w:r>
              <w:t xml:space="preserve">й, панельный, </w:t>
            </w:r>
            <w:r w:rsidRPr="00F945CC">
              <w:t>монолитны</w:t>
            </w:r>
            <w:r>
              <w:t>й)</w:t>
            </w:r>
            <w:r w:rsidR="003B0F76">
              <w:t xml:space="preserve">, </w:t>
            </w:r>
            <w:r>
              <w:t>который н</w:t>
            </w:r>
            <w:r w:rsidRPr="00F945CC">
              <w:t xml:space="preserve">епосредственно </w:t>
            </w:r>
            <w:r>
              <w:t xml:space="preserve">влияет </w:t>
            </w:r>
            <w:r w:rsidRPr="00F945CC">
              <w:t>на качество самого жилья и, как следствие, на его ликвидность на рынке</w:t>
            </w:r>
            <w:r>
              <w:t>,</w:t>
            </w:r>
            <w:r w:rsidRPr="00F945CC">
              <w:t xml:space="preserve"> </w:t>
            </w:r>
            <w:r w:rsidR="003B0F76">
              <w:t>площадь комнат, наличие ремонта и отделки и т. д.</w:t>
            </w:r>
          </w:p>
        </w:tc>
      </w:tr>
    </w:tbl>
    <w:p w:rsidR="00AF3AE9" w:rsidRDefault="00AF3AE9" w:rsidP="00AF3AE9">
      <w:pPr>
        <w:ind w:left="142"/>
      </w:pPr>
    </w:p>
    <w:p w:rsidR="00AF3AE9" w:rsidRPr="00560720" w:rsidRDefault="00AF3AE9" w:rsidP="00AF3AE9">
      <w:pPr>
        <w:ind w:left="142"/>
        <w:rPr>
          <w:lang w:eastAsia="en-US"/>
        </w:rPr>
      </w:pPr>
      <w:r w:rsidRPr="00560720">
        <w:t>Примечание: источник: [</w:t>
      </w:r>
      <w:r>
        <w:t>составлено автором</w:t>
      </w:r>
      <w:r w:rsidRPr="00560720">
        <w:t>].</w:t>
      </w:r>
    </w:p>
    <w:p w:rsidR="00AF3AE9" w:rsidRPr="00AF3AE9" w:rsidRDefault="00AF3AE9" w:rsidP="00DA7EC5">
      <w:pPr>
        <w:ind w:firstLine="720"/>
        <w:jc w:val="both"/>
        <w:rPr>
          <w:sz w:val="28"/>
          <w:szCs w:val="28"/>
        </w:rPr>
      </w:pPr>
    </w:p>
    <w:p w:rsidR="00AF3AE9" w:rsidRDefault="00AF3AE9" w:rsidP="00DA7EC5">
      <w:pPr>
        <w:spacing w:line="353" w:lineRule="auto"/>
        <w:ind w:firstLine="720"/>
        <w:jc w:val="both"/>
        <w:rPr>
          <w:sz w:val="28"/>
          <w:szCs w:val="28"/>
        </w:rPr>
      </w:pPr>
      <w:r>
        <w:rPr>
          <w:sz w:val="28"/>
          <w:szCs w:val="28"/>
        </w:rPr>
        <w:t>Выводы по результатам анализа:</w:t>
      </w:r>
    </w:p>
    <w:p w:rsidR="005911C2" w:rsidRPr="00FD5BEA" w:rsidRDefault="00AF3AE9" w:rsidP="00DA7EC5">
      <w:pPr>
        <w:spacing w:line="353" w:lineRule="auto"/>
        <w:ind w:firstLine="720"/>
        <w:jc w:val="both"/>
        <w:rPr>
          <w:sz w:val="28"/>
          <w:szCs w:val="28"/>
        </w:rPr>
      </w:pPr>
      <w:r>
        <w:rPr>
          <w:sz w:val="28"/>
          <w:szCs w:val="28"/>
        </w:rPr>
        <w:t xml:space="preserve">1) </w:t>
      </w:r>
      <w:proofErr w:type="gramStart"/>
      <w:r>
        <w:rPr>
          <w:sz w:val="28"/>
          <w:szCs w:val="28"/>
        </w:rPr>
        <w:t>рынок</w:t>
      </w:r>
      <w:proofErr w:type="gramEnd"/>
      <w:r>
        <w:rPr>
          <w:sz w:val="28"/>
          <w:szCs w:val="28"/>
        </w:rPr>
        <w:t xml:space="preserve"> на котором функционирует </w:t>
      </w:r>
      <w:r w:rsidR="001E4BFB" w:rsidRPr="001310AC">
        <w:rPr>
          <w:noProof/>
          <w:sz w:val="28"/>
          <w:szCs w:val="28"/>
        </w:rPr>
        <w:t>«</w:t>
      </w:r>
      <w:proofErr w:type="spellStart"/>
      <w:r w:rsidR="001E4BFB" w:rsidRPr="00E11B32">
        <w:rPr>
          <w:sz w:val="28"/>
          <w:szCs w:val="28"/>
        </w:rPr>
        <w:t>Glorax</w:t>
      </w:r>
      <w:proofErr w:type="spellEnd"/>
      <w:r w:rsidR="001E4BFB" w:rsidRPr="00E11B32">
        <w:rPr>
          <w:sz w:val="28"/>
          <w:szCs w:val="28"/>
        </w:rPr>
        <w:t xml:space="preserve"> </w:t>
      </w:r>
      <w:proofErr w:type="spellStart"/>
      <w:r w:rsidR="001E4BFB" w:rsidRPr="00E11B32">
        <w:rPr>
          <w:sz w:val="28"/>
          <w:szCs w:val="28"/>
        </w:rPr>
        <w:t>Development</w:t>
      </w:r>
      <w:proofErr w:type="spellEnd"/>
      <w:r w:rsidR="001E4BFB" w:rsidRPr="001310AC">
        <w:rPr>
          <w:noProof/>
          <w:sz w:val="28"/>
          <w:szCs w:val="28"/>
        </w:rPr>
        <w:t>»</w:t>
      </w:r>
      <w:r w:rsidR="001B4AFB">
        <w:rPr>
          <w:noProof/>
          <w:sz w:val="28"/>
          <w:szCs w:val="28"/>
        </w:rPr>
        <w:t xml:space="preserve"> – рынок </w:t>
      </w:r>
      <w:r w:rsidR="005911C2">
        <w:rPr>
          <w:noProof/>
          <w:sz w:val="28"/>
          <w:szCs w:val="28"/>
        </w:rPr>
        <w:t xml:space="preserve">строительства </w:t>
      </w:r>
      <w:r w:rsidR="001B4AFB">
        <w:rPr>
          <w:noProof/>
          <w:sz w:val="28"/>
          <w:szCs w:val="28"/>
        </w:rPr>
        <w:t>жилой недвижимости</w:t>
      </w:r>
      <w:r w:rsidR="001E4BFB">
        <w:rPr>
          <w:noProof/>
          <w:sz w:val="28"/>
          <w:szCs w:val="28"/>
        </w:rPr>
        <w:t xml:space="preserve"> </w:t>
      </w:r>
      <w:r w:rsidR="005911C2">
        <w:rPr>
          <w:noProof/>
          <w:sz w:val="28"/>
          <w:szCs w:val="28"/>
        </w:rPr>
        <w:t xml:space="preserve">– </w:t>
      </w:r>
      <w:r>
        <w:rPr>
          <w:sz w:val="28"/>
          <w:szCs w:val="28"/>
        </w:rPr>
        <w:t xml:space="preserve">по территориальному признаку можно определить как </w:t>
      </w:r>
      <w:r w:rsidRPr="00AF3AE9">
        <w:rPr>
          <w:sz w:val="28"/>
          <w:szCs w:val="28"/>
        </w:rPr>
        <w:t>городской</w:t>
      </w:r>
      <w:r w:rsidR="005911C2">
        <w:rPr>
          <w:sz w:val="28"/>
          <w:szCs w:val="28"/>
        </w:rPr>
        <w:t xml:space="preserve">, объединяющий в себе все районы города, при этом </w:t>
      </w:r>
      <w:r w:rsidR="005911C2" w:rsidRPr="005911C2">
        <w:rPr>
          <w:sz w:val="28"/>
          <w:szCs w:val="28"/>
        </w:rPr>
        <w:t xml:space="preserve">каждый район города может представлять собой отдельный рынок, в одной части </w:t>
      </w:r>
      <w:r w:rsidR="005911C2">
        <w:rPr>
          <w:sz w:val="28"/>
          <w:szCs w:val="28"/>
        </w:rPr>
        <w:t>– одни условия, в другой –</w:t>
      </w:r>
      <w:r w:rsidR="005911C2" w:rsidRPr="005911C2">
        <w:rPr>
          <w:sz w:val="28"/>
          <w:szCs w:val="28"/>
        </w:rPr>
        <w:t xml:space="preserve"> отличные от первых)</w:t>
      </w:r>
      <w:r w:rsidR="001E4BFB">
        <w:rPr>
          <w:sz w:val="28"/>
          <w:szCs w:val="28"/>
        </w:rPr>
        <w:t>;</w:t>
      </w:r>
      <w:r w:rsidR="00241374">
        <w:rPr>
          <w:sz w:val="28"/>
          <w:szCs w:val="28"/>
        </w:rPr>
        <w:t xml:space="preserve"> </w:t>
      </w:r>
      <w:r w:rsidR="005911C2">
        <w:rPr>
          <w:sz w:val="28"/>
          <w:szCs w:val="28"/>
        </w:rPr>
        <w:t xml:space="preserve">компания </w:t>
      </w:r>
      <w:r w:rsidR="005911C2">
        <w:rPr>
          <w:noProof/>
          <w:sz w:val="28"/>
          <w:szCs w:val="28"/>
        </w:rPr>
        <w:t xml:space="preserve"> </w:t>
      </w:r>
      <w:r w:rsidR="005911C2" w:rsidRPr="001310AC">
        <w:rPr>
          <w:noProof/>
          <w:sz w:val="28"/>
          <w:szCs w:val="28"/>
        </w:rPr>
        <w:t>«</w:t>
      </w:r>
      <w:proofErr w:type="spellStart"/>
      <w:r w:rsidR="005911C2" w:rsidRPr="00E11B32">
        <w:rPr>
          <w:sz w:val="28"/>
          <w:szCs w:val="28"/>
        </w:rPr>
        <w:t>Glorax</w:t>
      </w:r>
      <w:proofErr w:type="spellEnd"/>
      <w:r w:rsidR="005911C2" w:rsidRPr="00E11B32">
        <w:rPr>
          <w:sz w:val="28"/>
          <w:szCs w:val="28"/>
        </w:rPr>
        <w:t xml:space="preserve"> </w:t>
      </w:r>
      <w:proofErr w:type="spellStart"/>
      <w:r w:rsidR="005911C2" w:rsidRPr="00E11B32">
        <w:rPr>
          <w:sz w:val="28"/>
          <w:szCs w:val="28"/>
        </w:rPr>
        <w:t>Development</w:t>
      </w:r>
      <w:proofErr w:type="spellEnd"/>
      <w:r w:rsidR="005911C2" w:rsidRPr="001310AC">
        <w:rPr>
          <w:noProof/>
          <w:sz w:val="28"/>
          <w:szCs w:val="28"/>
        </w:rPr>
        <w:t>»</w:t>
      </w:r>
      <w:r w:rsidR="005911C2">
        <w:rPr>
          <w:noProof/>
          <w:sz w:val="28"/>
          <w:szCs w:val="28"/>
        </w:rPr>
        <w:t xml:space="preserve"> реализует различные инвестиционные проекты и осуществляет строительство в таких районах города как Фрунзенский, Выборгский, </w:t>
      </w:r>
      <w:r w:rsidR="005911C2" w:rsidRPr="00FD5BEA">
        <w:rPr>
          <w:noProof/>
          <w:sz w:val="28"/>
          <w:szCs w:val="28"/>
        </w:rPr>
        <w:t>Василеостровский</w:t>
      </w:r>
      <w:r w:rsidR="005911C2">
        <w:rPr>
          <w:noProof/>
          <w:sz w:val="28"/>
          <w:szCs w:val="28"/>
        </w:rPr>
        <w:t xml:space="preserve">, </w:t>
      </w:r>
      <w:r w:rsidR="005911C2" w:rsidRPr="00FD5BEA">
        <w:rPr>
          <w:noProof/>
          <w:sz w:val="28"/>
          <w:szCs w:val="28"/>
        </w:rPr>
        <w:t xml:space="preserve">Калининский </w:t>
      </w:r>
      <w:r w:rsidR="005911C2">
        <w:rPr>
          <w:noProof/>
          <w:sz w:val="28"/>
          <w:szCs w:val="28"/>
        </w:rPr>
        <w:t>и Красносельский;</w:t>
      </w:r>
    </w:p>
    <w:p w:rsidR="001B4AFB" w:rsidRDefault="001E4BFB" w:rsidP="00DA7EC5">
      <w:pPr>
        <w:spacing w:line="353" w:lineRule="auto"/>
        <w:ind w:firstLine="720"/>
        <w:jc w:val="both"/>
        <w:rPr>
          <w:noProof/>
          <w:sz w:val="28"/>
          <w:szCs w:val="28"/>
        </w:rPr>
      </w:pPr>
      <w:r>
        <w:rPr>
          <w:sz w:val="28"/>
          <w:szCs w:val="28"/>
        </w:rPr>
        <w:t xml:space="preserve">2) </w:t>
      </w:r>
      <w:r w:rsidRPr="001E4BFB">
        <w:rPr>
          <w:sz w:val="28"/>
          <w:szCs w:val="28"/>
        </w:rPr>
        <w:t>по субъектам, вступающим в обмен</w:t>
      </w:r>
      <w:r>
        <w:rPr>
          <w:sz w:val="28"/>
          <w:szCs w:val="28"/>
        </w:rPr>
        <w:t xml:space="preserve"> </w:t>
      </w:r>
      <w:proofErr w:type="gramStart"/>
      <w:r>
        <w:rPr>
          <w:sz w:val="28"/>
          <w:szCs w:val="28"/>
        </w:rPr>
        <w:t>рынок</w:t>
      </w:r>
      <w:proofErr w:type="gramEnd"/>
      <w:r>
        <w:rPr>
          <w:sz w:val="28"/>
          <w:szCs w:val="28"/>
        </w:rPr>
        <w:t xml:space="preserve"> на котором функционирует </w:t>
      </w:r>
      <w:r w:rsidRPr="001310AC">
        <w:rPr>
          <w:noProof/>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1310AC">
        <w:rPr>
          <w:noProof/>
          <w:sz w:val="28"/>
          <w:szCs w:val="28"/>
        </w:rPr>
        <w:t>»</w:t>
      </w:r>
      <w:r>
        <w:rPr>
          <w:noProof/>
          <w:sz w:val="28"/>
          <w:szCs w:val="28"/>
        </w:rPr>
        <w:t xml:space="preserve"> можно определить и как р</w:t>
      </w:r>
      <w:r w:rsidRPr="001E4BFB">
        <w:rPr>
          <w:noProof/>
          <w:sz w:val="28"/>
          <w:szCs w:val="28"/>
        </w:rPr>
        <w:t xml:space="preserve">ынок </w:t>
      </w:r>
      <w:r w:rsidRPr="001E4BFB">
        <w:rPr>
          <w:noProof/>
          <w:sz w:val="28"/>
          <w:szCs w:val="28"/>
        </w:rPr>
        <w:lastRenderedPageBreak/>
        <w:t>производителей</w:t>
      </w:r>
      <w:r>
        <w:rPr>
          <w:noProof/>
          <w:sz w:val="28"/>
          <w:szCs w:val="28"/>
        </w:rPr>
        <w:t>, и как р</w:t>
      </w:r>
      <w:r w:rsidRPr="001E4BFB">
        <w:rPr>
          <w:noProof/>
          <w:sz w:val="28"/>
          <w:szCs w:val="28"/>
        </w:rPr>
        <w:t>ынок потребителей</w:t>
      </w:r>
      <w:r>
        <w:rPr>
          <w:noProof/>
          <w:sz w:val="28"/>
          <w:szCs w:val="28"/>
        </w:rPr>
        <w:t>, и как р</w:t>
      </w:r>
      <w:r w:rsidRPr="001E4BFB">
        <w:rPr>
          <w:noProof/>
          <w:sz w:val="28"/>
          <w:szCs w:val="28"/>
        </w:rPr>
        <w:t>ынок промежуточных продавцов</w:t>
      </w:r>
      <w:r>
        <w:rPr>
          <w:noProof/>
          <w:sz w:val="28"/>
          <w:szCs w:val="28"/>
        </w:rPr>
        <w:t xml:space="preserve"> и как р</w:t>
      </w:r>
      <w:r w:rsidRPr="001E4BFB">
        <w:rPr>
          <w:noProof/>
          <w:sz w:val="28"/>
          <w:szCs w:val="28"/>
        </w:rPr>
        <w:t>ынок государственных учреждений</w:t>
      </w:r>
      <w:r>
        <w:rPr>
          <w:noProof/>
          <w:sz w:val="28"/>
          <w:szCs w:val="28"/>
        </w:rPr>
        <w:t xml:space="preserve">, поскольку на </w:t>
      </w:r>
      <w:r w:rsidRPr="001E4BFB">
        <w:rPr>
          <w:noProof/>
          <w:sz w:val="28"/>
          <w:szCs w:val="28"/>
        </w:rPr>
        <w:t>рынке жилой недвижимости</w:t>
      </w:r>
      <w:r>
        <w:rPr>
          <w:noProof/>
          <w:sz w:val="28"/>
          <w:szCs w:val="28"/>
        </w:rPr>
        <w:t xml:space="preserve"> Санкт-Петербурга</w:t>
      </w:r>
      <w:r w:rsidRPr="001E4BFB">
        <w:rPr>
          <w:noProof/>
          <w:sz w:val="28"/>
          <w:szCs w:val="28"/>
        </w:rPr>
        <w:t xml:space="preserve"> представлены: </w:t>
      </w:r>
    </w:p>
    <w:p w:rsidR="001B4AFB" w:rsidRDefault="001B4AFB" w:rsidP="00DA7EC5">
      <w:pPr>
        <w:spacing w:line="360" w:lineRule="auto"/>
        <w:ind w:firstLine="720"/>
        <w:jc w:val="both"/>
        <w:rPr>
          <w:noProof/>
          <w:sz w:val="28"/>
          <w:szCs w:val="28"/>
        </w:rPr>
      </w:pPr>
      <w:r>
        <w:rPr>
          <w:noProof/>
          <w:sz w:val="28"/>
          <w:szCs w:val="28"/>
        </w:rPr>
        <w:t xml:space="preserve">– </w:t>
      </w:r>
      <w:r w:rsidR="001E4BFB" w:rsidRPr="001E4BFB">
        <w:rPr>
          <w:noProof/>
          <w:sz w:val="28"/>
          <w:szCs w:val="28"/>
        </w:rPr>
        <w:t>клиенты рынка жилой недвижимости</w:t>
      </w:r>
      <w:r w:rsidR="001E4BFB">
        <w:rPr>
          <w:noProof/>
          <w:sz w:val="28"/>
          <w:szCs w:val="28"/>
        </w:rPr>
        <w:t xml:space="preserve"> –</w:t>
      </w:r>
      <w:r w:rsidR="001E4BFB" w:rsidRPr="001E4BFB">
        <w:rPr>
          <w:noProof/>
          <w:sz w:val="28"/>
          <w:szCs w:val="28"/>
        </w:rPr>
        <w:t xml:space="preserve"> продавцы</w:t>
      </w:r>
      <w:r w:rsidR="00241374">
        <w:rPr>
          <w:noProof/>
          <w:sz w:val="28"/>
          <w:szCs w:val="28"/>
        </w:rPr>
        <w:t xml:space="preserve"> (завтройщики)</w:t>
      </w:r>
      <w:r w:rsidR="001E4BFB" w:rsidRPr="001E4BFB">
        <w:rPr>
          <w:noProof/>
          <w:sz w:val="28"/>
          <w:szCs w:val="28"/>
        </w:rPr>
        <w:t xml:space="preserve"> и покупатели; </w:t>
      </w:r>
    </w:p>
    <w:p w:rsidR="001B4AFB" w:rsidRDefault="001B4AFB" w:rsidP="00DA7EC5">
      <w:pPr>
        <w:spacing w:line="360" w:lineRule="auto"/>
        <w:ind w:firstLine="720"/>
        <w:jc w:val="both"/>
        <w:rPr>
          <w:noProof/>
          <w:sz w:val="28"/>
          <w:szCs w:val="28"/>
        </w:rPr>
      </w:pPr>
      <w:proofErr w:type="gramStart"/>
      <w:r>
        <w:rPr>
          <w:noProof/>
          <w:sz w:val="28"/>
          <w:szCs w:val="28"/>
        </w:rPr>
        <w:t xml:space="preserve">– </w:t>
      </w:r>
      <w:r w:rsidR="001E4BFB" w:rsidRPr="001E4BFB">
        <w:rPr>
          <w:noProof/>
          <w:sz w:val="28"/>
          <w:szCs w:val="28"/>
        </w:rPr>
        <w:t>институциональные участники рынка жилой недвижимости</w:t>
      </w:r>
      <w:r w:rsidR="001E4BFB">
        <w:rPr>
          <w:noProof/>
          <w:sz w:val="28"/>
          <w:szCs w:val="28"/>
        </w:rPr>
        <w:t xml:space="preserve">, </w:t>
      </w:r>
      <w:r w:rsidR="001E4BFB" w:rsidRPr="001E4BFB">
        <w:rPr>
          <w:noProof/>
          <w:sz w:val="28"/>
          <w:szCs w:val="28"/>
        </w:rPr>
        <w:t>представляющи</w:t>
      </w:r>
      <w:r w:rsidR="001E4BFB">
        <w:rPr>
          <w:noProof/>
          <w:sz w:val="28"/>
          <w:szCs w:val="28"/>
        </w:rPr>
        <w:t>е</w:t>
      </w:r>
      <w:r w:rsidR="001E4BFB" w:rsidRPr="001E4BFB">
        <w:rPr>
          <w:noProof/>
          <w:sz w:val="28"/>
          <w:szCs w:val="28"/>
        </w:rPr>
        <w:t xml:space="preserve"> интересы государства и действующим от его имени</w:t>
      </w:r>
      <w:r w:rsidR="001E4BFB">
        <w:rPr>
          <w:noProof/>
          <w:sz w:val="28"/>
          <w:szCs w:val="28"/>
        </w:rPr>
        <w:t xml:space="preserve"> </w:t>
      </w:r>
      <w:r w:rsidR="00241374">
        <w:rPr>
          <w:noProof/>
          <w:sz w:val="28"/>
          <w:szCs w:val="28"/>
        </w:rPr>
        <w:t>(</w:t>
      </w:r>
      <w:r w:rsidR="001E4BFB">
        <w:rPr>
          <w:noProof/>
          <w:sz w:val="28"/>
          <w:szCs w:val="28"/>
        </w:rPr>
        <w:t>орг</w:t>
      </w:r>
      <w:r w:rsidR="001E4BFB" w:rsidRPr="001E4BFB">
        <w:rPr>
          <w:noProof/>
          <w:sz w:val="28"/>
          <w:szCs w:val="28"/>
        </w:rPr>
        <w:t xml:space="preserve">аны государственной регистрации прав </w:t>
      </w:r>
      <w:r w:rsidR="001E4BFB">
        <w:rPr>
          <w:noProof/>
          <w:sz w:val="28"/>
          <w:szCs w:val="28"/>
        </w:rPr>
        <w:t xml:space="preserve">на недвижимость и сделок с нею, </w:t>
      </w:r>
      <w:r w:rsidR="00241374" w:rsidRPr="00241374">
        <w:rPr>
          <w:noProof/>
          <w:sz w:val="28"/>
          <w:szCs w:val="28"/>
        </w:rPr>
        <w:t>федеральные и территориальные органы архитектуры и градостроительства, занимающиеся утверждением и согласованием градостроительных планов застройки территорий, созданием градостроительного кадастра, выда</w:t>
      </w:r>
      <w:r w:rsidR="00241374">
        <w:rPr>
          <w:noProof/>
          <w:sz w:val="28"/>
          <w:szCs w:val="28"/>
        </w:rPr>
        <w:t>чей разрешений на строительство,</w:t>
      </w:r>
      <w:r w:rsidR="00241374" w:rsidRPr="00241374">
        <w:rPr>
          <w:noProof/>
          <w:sz w:val="28"/>
          <w:szCs w:val="28"/>
        </w:rPr>
        <w:t xml:space="preserve"> </w:t>
      </w:r>
      <w:r w:rsidR="00241374" w:rsidRPr="001E4BFB">
        <w:rPr>
          <w:noProof/>
          <w:sz w:val="28"/>
          <w:szCs w:val="28"/>
        </w:rPr>
        <w:t>организации, регулирующие градостроительное развитие, землеустройство и землепользование</w:t>
      </w:r>
      <w:r w:rsidR="00241374">
        <w:rPr>
          <w:noProof/>
          <w:sz w:val="28"/>
          <w:szCs w:val="28"/>
        </w:rPr>
        <w:t xml:space="preserve">, </w:t>
      </w:r>
      <w:r w:rsidR="00241374" w:rsidRPr="00241374">
        <w:rPr>
          <w:noProof/>
          <w:sz w:val="28"/>
          <w:szCs w:val="28"/>
        </w:rPr>
        <w:t>органы экспертизы градостроительной и проектной документации, занимающиеся утверждением</w:t>
      </w:r>
      <w:proofErr w:type="gramEnd"/>
      <w:r w:rsidR="00241374" w:rsidRPr="00241374">
        <w:rPr>
          <w:noProof/>
          <w:sz w:val="28"/>
          <w:szCs w:val="28"/>
        </w:rPr>
        <w:t xml:space="preserve"> и согласованием архите</w:t>
      </w:r>
      <w:r w:rsidR="00241374">
        <w:rPr>
          <w:noProof/>
          <w:sz w:val="28"/>
          <w:szCs w:val="28"/>
        </w:rPr>
        <w:t>ктурных и строительных проектов,</w:t>
      </w:r>
      <w:r w:rsidR="00241374" w:rsidRPr="00241374">
        <w:rPr>
          <w:noProof/>
          <w:sz w:val="28"/>
          <w:szCs w:val="28"/>
        </w:rPr>
        <w:t xml:space="preserve"> </w:t>
      </w:r>
      <w:r w:rsidR="00241374">
        <w:rPr>
          <w:noProof/>
          <w:sz w:val="28"/>
          <w:szCs w:val="28"/>
        </w:rPr>
        <w:t>о</w:t>
      </w:r>
      <w:r w:rsidR="00241374" w:rsidRPr="00241374">
        <w:rPr>
          <w:noProof/>
          <w:sz w:val="28"/>
          <w:szCs w:val="28"/>
        </w:rPr>
        <w:t>рганы, ведающие инвентаризацией и учетом строений, органы технической, пожарной и иных инспекций, занимающихся надзором за строительством и эксплуатацией зданий и сооружений</w:t>
      </w:r>
      <w:r w:rsidR="00241374">
        <w:rPr>
          <w:noProof/>
          <w:sz w:val="28"/>
          <w:szCs w:val="28"/>
        </w:rPr>
        <w:t>);</w:t>
      </w:r>
      <w:r w:rsidR="001E4BFB" w:rsidRPr="001E4BFB">
        <w:rPr>
          <w:noProof/>
          <w:sz w:val="28"/>
          <w:szCs w:val="28"/>
        </w:rPr>
        <w:t xml:space="preserve"> </w:t>
      </w:r>
    </w:p>
    <w:p w:rsidR="001E4BFB" w:rsidRDefault="001B4AFB" w:rsidP="00DA7EC5">
      <w:pPr>
        <w:spacing w:line="360" w:lineRule="auto"/>
        <w:ind w:firstLine="720"/>
        <w:jc w:val="both"/>
        <w:rPr>
          <w:noProof/>
          <w:sz w:val="28"/>
          <w:szCs w:val="28"/>
        </w:rPr>
      </w:pPr>
      <w:proofErr w:type="gramStart"/>
      <w:r>
        <w:rPr>
          <w:noProof/>
          <w:sz w:val="28"/>
          <w:szCs w:val="28"/>
        </w:rPr>
        <w:t xml:space="preserve">– </w:t>
      </w:r>
      <w:r w:rsidR="001E4BFB" w:rsidRPr="001E4BFB">
        <w:rPr>
          <w:noProof/>
          <w:sz w:val="28"/>
          <w:szCs w:val="28"/>
        </w:rPr>
        <w:t>профессиональные уча</w:t>
      </w:r>
      <w:r>
        <w:rPr>
          <w:noProof/>
          <w:sz w:val="28"/>
          <w:szCs w:val="28"/>
        </w:rPr>
        <w:t xml:space="preserve">стники рынка жилой недвижимости – </w:t>
      </w:r>
      <w:r w:rsidRPr="001B4AFB">
        <w:rPr>
          <w:noProof/>
          <w:sz w:val="28"/>
          <w:szCs w:val="28"/>
        </w:rPr>
        <w:t>коммерчески</w:t>
      </w:r>
      <w:r>
        <w:rPr>
          <w:noProof/>
          <w:sz w:val="28"/>
          <w:szCs w:val="28"/>
        </w:rPr>
        <w:t>е</w:t>
      </w:r>
      <w:r w:rsidRPr="001B4AFB">
        <w:rPr>
          <w:noProof/>
          <w:sz w:val="28"/>
          <w:szCs w:val="28"/>
        </w:rPr>
        <w:t xml:space="preserve"> структур</w:t>
      </w:r>
      <w:r>
        <w:rPr>
          <w:noProof/>
          <w:sz w:val="28"/>
          <w:szCs w:val="28"/>
        </w:rPr>
        <w:t>ы (</w:t>
      </w:r>
      <w:r w:rsidRPr="001B4AFB">
        <w:rPr>
          <w:noProof/>
          <w:sz w:val="28"/>
          <w:szCs w:val="28"/>
        </w:rPr>
        <w:t>инвесторы, осуществляющие вложения собственных или заемных имущественных, финансовых и других средств в форме инв</w:t>
      </w:r>
      <w:r>
        <w:rPr>
          <w:noProof/>
          <w:sz w:val="28"/>
          <w:szCs w:val="28"/>
        </w:rPr>
        <w:t xml:space="preserve">естиций в объекты недвижимости, </w:t>
      </w:r>
      <w:r w:rsidRPr="001B4AFB">
        <w:rPr>
          <w:noProof/>
          <w:sz w:val="28"/>
          <w:szCs w:val="28"/>
        </w:rPr>
        <w:t xml:space="preserve">кредитные учреждения, занимающиеся финансирование операций на рынке жилой недвижимости, в том </w:t>
      </w:r>
      <w:r>
        <w:rPr>
          <w:noProof/>
          <w:sz w:val="28"/>
          <w:szCs w:val="28"/>
        </w:rPr>
        <w:t xml:space="preserve">числе ипотечное кредитование, </w:t>
      </w:r>
      <w:r w:rsidRPr="001B4AFB">
        <w:rPr>
          <w:noProof/>
          <w:sz w:val="28"/>
          <w:szCs w:val="28"/>
        </w:rPr>
        <w:t>оценочные компании, оказывающие услуги собственникам, инвесторам, продавцам, покупателям по независимой оценке стоимости объектов недвижимости</w:t>
      </w:r>
      <w:r>
        <w:rPr>
          <w:noProof/>
          <w:sz w:val="28"/>
          <w:szCs w:val="28"/>
        </w:rPr>
        <w:t>,</w:t>
      </w:r>
      <w:r w:rsidRPr="001B4AFB">
        <w:rPr>
          <w:noProof/>
          <w:sz w:val="28"/>
          <w:szCs w:val="28"/>
        </w:rPr>
        <w:t xml:space="preserve"> девелоперы, разрабатывающие ко</w:t>
      </w:r>
      <w:r>
        <w:rPr>
          <w:noProof/>
          <w:sz w:val="28"/>
          <w:szCs w:val="28"/>
        </w:rPr>
        <w:t xml:space="preserve">нцепцию объекта недвижимости, </w:t>
      </w:r>
      <w:r w:rsidRPr="001B4AFB">
        <w:rPr>
          <w:noProof/>
          <w:sz w:val="28"/>
          <w:szCs w:val="28"/>
        </w:rPr>
        <w:t>редевелоперы, занимающиеся развитием</w:t>
      </w:r>
      <w:proofErr w:type="gramEnd"/>
      <w:r w:rsidRPr="001B4AFB">
        <w:rPr>
          <w:noProof/>
          <w:sz w:val="28"/>
          <w:szCs w:val="28"/>
        </w:rPr>
        <w:t xml:space="preserve"> и преобразованием территорий</w:t>
      </w:r>
      <w:r>
        <w:rPr>
          <w:noProof/>
          <w:sz w:val="28"/>
          <w:szCs w:val="28"/>
        </w:rPr>
        <w:t>; т</w:t>
      </w:r>
      <w:r w:rsidRPr="001B4AFB">
        <w:rPr>
          <w:noProof/>
          <w:sz w:val="28"/>
          <w:szCs w:val="28"/>
        </w:rPr>
        <w:t xml:space="preserve">акже в состав профессиональных субъектов рынка жилья входят: страховщики, управляющие, аналитики, маркетологи, </w:t>
      </w:r>
      <w:r w:rsidRPr="001B4AFB">
        <w:rPr>
          <w:noProof/>
          <w:sz w:val="28"/>
          <w:szCs w:val="28"/>
        </w:rPr>
        <w:lastRenderedPageBreak/>
        <w:t>специалисты по информационным технологиям, юристы, специалисты в области обучения</w:t>
      </w:r>
      <w:r>
        <w:rPr>
          <w:noProof/>
          <w:sz w:val="28"/>
          <w:szCs w:val="28"/>
        </w:rPr>
        <w:t xml:space="preserve"> персонала и другие специалисты);</w:t>
      </w:r>
    </w:p>
    <w:p w:rsidR="001B4AFB" w:rsidRDefault="001B4AFB" w:rsidP="00DA7EC5">
      <w:pPr>
        <w:spacing w:line="360" w:lineRule="auto"/>
        <w:ind w:firstLine="720"/>
        <w:jc w:val="both"/>
        <w:rPr>
          <w:noProof/>
          <w:sz w:val="28"/>
          <w:szCs w:val="28"/>
        </w:rPr>
      </w:pPr>
      <w:r>
        <w:rPr>
          <w:noProof/>
          <w:sz w:val="28"/>
          <w:szCs w:val="28"/>
        </w:rPr>
        <w:t xml:space="preserve">3) </w:t>
      </w:r>
      <w:r w:rsidRPr="001B4AFB">
        <w:rPr>
          <w:noProof/>
          <w:sz w:val="28"/>
          <w:szCs w:val="28"/>
        </w:rPr>
        <w:t>по объектам обмена</w:t>
      </w:r>
      <w:r>
        <w:rPr>
          <w:noProof/>
          <w:sz w:val="28"/>
          <w:szCs w:val="28"/>
        </w:rPr>
        <w:t xml:space="preserve"> рынок жилой недвижимости относится к рынку </w:t>
      </w:r>
      <w:r w:rsidRPr="001B4AFB">
        <w:rPr>
          <w:noProof/>
          <w:sz w:val="28"/>
          <w:szCs w:val="28"/>
        </w:rPr>
        <w:t>товаров и услуг</w:t>
      </w:r>
      <w:r>
        <w:rPr>
          <w:noProof/>
          <w:sz w:val="28"/>
          <w:szCs w:val="28"/>
        </w:rPr>
        <w:t xml:space="preserve">, на котором </w:t>
      </w:r>
      <w:r w:rsidRPr="001B4AFB">
        <w:rPr>
          <w:noProof/>
          <w:sz w:val="28"/>
          <w:szCs w:val="28"/>
        </w:rPr>
        <w:t>выделяют</w:t>
      </w:r>
      <w:r>
        <w:rPr>
          <w:noProof/>
          <w:sz w:val="28"/>
          <w:szCs w:val="28"/>
        </w:rPr>
        <w:t>ся</w:t>
      </w:r>
      <w:r w:rsidRPr="001B4AFB">
        <w:rPr>
          <w:noProof/>
          <w:sz w:val="28"/>
          <w:szCs w:val="28"/>
        </w:rPr>
        <w:t xml:space="preserve"> следующие секторы:</w:t>
      </w:r>
    </w:p>
    <w:p w:rsidR="001B4AFB" w:rsidRDefault="001B4AFB" w:rsidP="00DA7EC5">
      <w:pPr>
        <w:spacing w:line="360" w:lineRule="auto"/>
        <w:ind w:firstLine="720"/>
        <w:jc w:val="both"/>
        <w:rPr>
          <w:noProof/>
          <w:sz w:val="28"/>
          <w:szCs w:val="28"/>
        </w:rPr>
      </w:pPr>
      <w:r>
        <w:rPr>
          <w:noProof/>
          <w:sz w:val="28"/>
          <w:szCs w:val="28"/>
        </w:rPr>
        <w:t>–</w:t>
      </w:r>
      <w:r w:rsidRPr="001B4AFB">
        <w:rPr>
          <w:noProof/>
          <w:sz w:val="28"/>
          <w:szCs w:val="28"/>
        </w:rPr>
        <w:t xml:space="preserve"> создание (развити</w:t>
      </w:r>
      <w:r>
        <w:rPr>
          <w:noProof/>
          <w:sz w:val="28"/>
          <w:szCs w:val="28"/>
        </w:rPr>
        <w:t xml:space="preserve">е) объекта жилой недвижимости; </w:t>
      </w:r>
    </w:p>
    <w:p w:rsidR="001B4AFB" w:rsidRDefault="001B4AFB" w:rsidP="00DA7EC5">
      <w:pPr>
        <w:spacing w:line="360" w:lineRule="auto"/>
        <w:ind w:firstLine="720"/>
        <w:jc w:val="both"/>
        <w:rPr>
          <w:noProof/>
          <w:sz w:val="28"/>
          <w:szCs w:val="28"/>
        </w:rPr>
      </w:pPr>
      <w:r>
        <w:rPr>
          <w:noProof/>
          <w:sz w:val="28"/>
          <w:szCs w:val="28"/>
        </w:rPr>
        <w:t>–</w:t>
      </w:r>
      <w:r w:rsidRPr="001B4AFB">
        <w:rPr>
          <w:noProof/>
          <w:sz w:val="28"/>
          <w:szCs w:val="28"/>
        </w:rPr>
        <w:t xml:space="preserve"> управление (использование, эксплуатация) объектом жилой недвижимости; </w:t>
      </w:r>
    </w:p>
    <w:p w:rsidR="001B4AFB" w:rsidRDefault="001B4AFB" w:rsidP="00DA7EC5">
      <w:pPr>
        <w:spacing w:line="360" w:lineRule="auto"/>
        <w:ind w:firstLine="720"/>
        <w:jc w:val="both"/>
        <w:rPr>
          <w:noProof/>
          <w:sz w:val="28"/>
          <w:szCs w:val="28"/>
        </w:rPr>
      </w:pPr>
      <w:r>
        <w:rPr>
          <w:noProof/>
          <w:sz w:val="28"/>
          <w:szCs w:val="28"/>
        </w:rPr>
        <w:t xml:space="preserve">– </w:t>
      </w:r>
      <w:r w:rsidRPr="001B4AFB">
        <w:rPr>
          <w:noProof/>
          <w:sz w:val="28"/>
          <w:szCs w:val="28"/>
        </w:rPr>
        <w:t>товарный оборот (отчуждение) объекта жилой недвижимости.</w:t>
      </w:r>
    </w:p>
    <w:p w:rsidR="00F945CC" w:rsidRPr="00F945CC" w:rsidRDefault="00F945CC" w:rsidP="00DA7EC5">
      <w:pPr>
        <w:spacing w:line="360" w:lineRule="auto"/>
        <w:ind w:firstLine="720"/>
        <w:jc w:val="both"/>
        <w:rPr>
          <w:sz w:val="28"/>
          <w:szCs w:val="28"/>
        </w:rPr>
      </w:pPr>
      <w:r w:rsidRPr="00F945CC">
        <w:rPr>
          <w:sz w:val="28"/>
          <w:szCs w:val="28"/>
        </w:rPr>
        <w:t xml:space="preserve">Предложение недвижимости </w:t>
      </w:r>
      <w:r>
        <w:rPr>
          <w:sz w:val="28"/>
          <w:szCs w:val="28"/>
        </w:rPr>
        <w:t>в Санкт-Петербурге</w:t>
      </w:r>
      <w:r w:rsidRPr="00F945CC">
        <w:rPr>
          <w:sz w:val="28"/>
          <w:szCs w:val="28"/>
        </w:rPr>
        <w:t xml:space="preserve"> на текущий момент представлено разнообразными видами жилья, </w:t>
      </w:r>
      <w:proofErr w:type="gramStart"/>
      <w:r w:rsidRPr="00F945CC">
        <w:rPr>
          <w:sz w:val="28"/>
          <w:szCs w:val="28"/>
        </w:rPr>
        <w:t>начиная от квартир со скоромным метражом и типовой планировкой в жилых комплексах эконом класса и</w:t>
      </w:r>
      <w:proofErr w:type="gramEnd"/>
      <w:r w:rsidRPr="00F945CC">
        <w:rPr>
          <w:sz w:val="28"/>
          <w:szCs w:val="28"/>
        </w:rPr>
        <w:t xml:space="preserve"> заканчивая элитными квартирами в центре </w:t>
      </w:r>
      <w:r>
        <w:rPr>
          <w:sz w:val="28"/>
          <w:szCs w:val="28"/>
        </w:rPr>
        <w:t xml:space="preserve">северной </w:t>
      </w:r>
      <w:r w:rsidRPr="00F945CC">
        <w:rPr>
          <w:sz w:val="28"/>
          <w:szCs w:val="28"/>
        </w:rPr>
        <w:t>столицы.</w:t>
      </w:r>
    </w:p>
    <w:p w:rsidR="003B0F76" w:rsidRDefault="003B0F76" w:rsidP="00DA7EC5">
      <w:pPr>
        <w:spacing w:line="360" w:lineRule="auto"/>
        <w:ind w:firstLine="720"/>
        <w:jc w:val="both"/>
        <w:rPr>
          <w:sz w:val="28"/>
          <w:szCs w:val="28"/>
        </w:rPr>
      </w:pPr>
      <w:r w:rsidRPr="00716AAC">
        <w:rPr>
          <w:sz w:val="28"/>
          <w:szCs w:val="28"/>
        </w:rPr>
        <w:t>Молодая компания «</w:t>
      </w:r>
      <w:proofErr w:type="spellStart"/>
      <w:r w:rsidRPr="00716AAC">
        <w:rPr>
          <w:sz w:val="28"/>
          <w:szCs w:val="28"/>
        </w:rPr>
        <w:t>Glorax</w:t>
      </w:r>
      <w:proofErr w:type="spellEnd"/>
      <w:r w:rsidRPr="00716AAC">
        <w:rPr>
          <w:sz w:val="28"/>
          <w:szCs w:val="28"/>
        </w:rPr>
        <w:t xml:space="preserve"> </w:t>
      </w:r>
      <w:proofErr w:type="spellStart"/>
      <w:r w:rsidRPr="00716AAC">
        <w:rPr>
          <w:sz w:val="28"/>
          <w:szCs w:val="28"/>
        </w:rPr>
        <w:t>Development</w:t>
      </w:r>
      <w:proofErr w:type="spellEnd"/>
      <w:r w:rsidRPr="00716AAC">
        <w:rPr>
          <w:sz w:val="28"/>
          <w:szCs w:val="28"/>
        </w:rPr>
        <w:t xml:space="preserve">», входящая в структуру </w:t>
      </w:r>
      <w:proofErr w:type="spellStart"/>
      <w:r w:rsidRPr="00716AAC">
        <w:rPr>
          <w:sz w:val="28"/>
          <w:szCs w:val="28"/>
        </w:rPr>
        <w:t>Glorax</w:t>
      </w:r>
      <w:proofErr w:type="spellEnd"/>
      <w:r w:rsidRPr="00716AAC">
        <w:rPr>
          <w:sz w:val="28"/>
          <w:szCs w:val="28"/>
        </w:rPr>
        <w:t xml:space="preserve"> </w:t>
      </w:r>
      <w:proofErr w:type="spellStart"/>
      <w:r w:rsidRPr="00716AAC">
        <w:rPr>
          <w:sz w:val="28"/>
          <w:szCs w:val="28"/>
        </w:rPr>
        <w:t>Group</w:t>
      </w:r>
      <w:proofErr w:type="spellEnd"/>
      <w:r w:rsidRPr="00716AAC">
        <w:rPr>
          <w:sz w:val="28"/>
          <w:szCs w:val="28"/>
        </w:rPr>
        <w:t xml:space="preserve">, занимается строительством комплексов классов «комфорт» и «бизнес». Отличительной особенностью стали оригинальные дизайнерские решения в оформлении объектов, например, в ЖК </w:t>
      </w:r>
      <w:proofErr w:type="spellStart"/>
      <w:r w:rsidRPr="00716AAC">
        <w:rPr>
          <w:sz w:val="28"/>
          <w:szCs w:val="28"/>
        </w:rPr>
        <w:t>Main</w:t>
      </w:r>
      <w:proofErr w:type="spellEnd"/>
      <w:r w:rsidRPr="00716AAC">
        <w:rPr>
          <w:sz w:val="28"/>
          <w:szCs w:val="28"/>
        </w:rPr>
        <w:t xml:space="preserve"> </w:t>
      </w:r>
      <w:proofErr w:type="spellStart"/>
      <w:r w:rsidRPr="00716AAC">
        <w:rPr>
          <w:sz w:val="28"/>
          <w:szCs w:val="28"/>
        </w:rPr>
        <w:t>House</w:t>
      </w:r>
      <w:proofErr w:type="spellEnd"/>
      <w:r w:rsidRPr="00716AAC">
        <w:rPr>
          <w:sz w:val="28"/>
          <w:szCs w:val="28"/>
        </w:rPr>
        <w:t xml:space="preserve">. </w:t>
      </w:r>
      <w:proofErr w:type="gramStart"/>
      <w:r w:rsidRPr="00716AAC">
        <w:rPr>
          <w:sz w:val="28"/>
          <w:szCs w:val="28"/>
        </w:rPr>
        <w:t>Сейчас компания участвует в программе освоения «серого пояса» Петербурга, в рамках которой анонсированы ЖК «Второй квартал» и ЖК «На Лиговском, 271».</w:t>
      </w:r>
      <w:proofErr w:type="gramEnd"/>
      <w:r w:rsidRPr="00716AAC">
        <w:rPr>
          <w:sz w:val="28"/>
          <w:szCs w:val="28"/>
        </w:rPr>
        <w:t xml:space="preserve"> </w:t>
      </w:r>
      <w:r>
        <w:rPr>
          <w:sz w:val="28"/>
          <w:szCs w:val="28"/>
        </w:rPr>
        <w:t>При этом, п</w:t>
      </w:r>
      <w:r w:rsidRPr="00716AAC">
        <w:rPr>
          <w:sz w:val="28"/>
          <w:szCs w:val="28"/>
        </w:rPr>
        <w:t xml:space="preserve">о темпам и динамике развития компания стала лучшей среди </w:t>
      </w:r>
      <w:proofErr w:type="spellStart"/>
      <w:r w:rsidRPr="00716AAC">
        <w:rPr>
          <w:sz w:val="28"/>
          <w:szCs w:val="28"/>
        </w:rPr>
        <w:t>девелоперов</w:t>
      </w:r>
      <w:proofErr w:type="spellEnd"/>
      <w:r w:rsidRPr="00716AAC">
        <w:rPr>
          <w:sz w:val="28"/>
          <w:szCs w:val="28"/>
        </w:rPr>
        <w:t xml:space="preserve"> региона, показав</w:t>
      </w:r>
      <w:r>
        <w:rPr>
          <w:sz w:val="28"/>
          <w:szCs w:val="28"/>
        </w:rPr>
        <w:t xml:space="preserve"> рост за год более чем в 15 раз, поднявшись с 16 места до 5. </w:t>
      </w:r>
    </w:p>
    <w:p w:rsidR="00101046" w:rsidRDefault="00255A58" w:rsidP="00DA7EC5">
      <w:pPr>
        <w:spacing w:line="360" w:lineRule="auto"/>
        <w:ind w:firstLine="720"/>
        <w:jc w:val="both"/>
        <w:rPr>
          <w:sz w:val="28"/>
          <w:szCs w:val="28"/>
        </w:rPr>
      </w:pPr>
      <w:r>
        <w:rPr>
          <w:sz w:val="28"/>
          <w:szCs w:val="28"/>
        </w:rPr>
        <w:t xml:space="preserve">4) </w:t>
      </w:r>
      <w:r w:rsidR="003B0F76">
        <w:rPr>
          <w:sz w:val="28"/>
          <w:szCs w:val="28"/>
        </w:rPr>
        <w:t>и</w:t>
      </w:r>
      <w:r w:rsidR="00101046" w:rsidRPr="00101046">
        <w:rPr>
          <w:sz w:val="28"/>
          <w:szCs w:val="28"/>
        </w:rPr>
        <w:t xml:space="preserve">тоги 2016, указывают на насыщение рынка </w:t>
      </w:r>
      <w:r w:rsidR="003B0F76">
        <w:rPr>
          <w:sz w:val="28"/>
          <w:szCs w:val="28"/>
        </w:rPr>
        <w:t xml:space="preserve">не только объектами жилой недвижимости Санкт-Петербурга, но и строительными компаниями осуществляющие на этом рынке свою деятельность. В частности, </w:t>
      </w:r>
      <w:r w:rsidR="003B0F76" w:rsidRPr="00AB5F8C">
        <w:rPr>
          <w:sz w:val="28"/>
        </w:rPr>
        <w:t xml:space="preserve">в настоящее время в городе Санкт-Петербурге существует большое количество фирм, реализующих широкий ассортимент строительных услуг. </w:t>
      </w:r>
      <w:r w:rsidR="003B0F76">
        <w:rPr>
          <w:sz w:val="28"/>
        </w:rPr>
        <w:t xml:space="preserve">Для </w:t>
      </w:r>
      <w:r w:rsidR="003B0F76">
        <w:rPr>
          <w:sz w:val="28"/>
          <w:szCs w:val="28"/>
        </w:rPr>
        <w:t>компании «</w:t>
      </w:r>
      <w:proofErr w:type="spellStart"/>
      <w:r w:rsidR="003B0F76" w:rsidRPr="003452BF">
        <w:rPr>
          <w:sz w:val="28"/>
          <w:szCs w:val="28"/>
        </w:rPr>
        <w:t>Glorax</w:t>
      </w:r>
      <w:proofErr w:type="spellEnd"/>
      <w:r w:rsidR="003B0F76" w:rsidRPr="003452BF">
        <w:rPr>
          <w:sz w:val="28"/>
          <w:szCs w:val="28"/>
        </w:rPr>
        <w:t xml:space="preserve"> </w:t>
      </w:r>
      <w:proofErr w:type="spellStart"/>
      <w:r w:rsidR="003B0F76" w:rsidRPr="003452BF">
        <w:rPr>
          <w:sz w:val="28"/>
          <w:szCs w:val="28"/>
        </w:rPr>
        <w:t>Development</w:t>
      </w:r>
      <w:proofErr w:type="spellEnd"/>
      <w:r w:rsidR="003B0F76">
        <w:rPr>
          <w:sz w:val="28"/>
          <w:szCs w:val="28"/>
        </w:rPr>
        <w:t xml:space="preserve">» </w:t>
      </w:r>
      <w:r w:rsidR="003B0F76">
        <w:rPr>
          <w:color w:val="000000"/>
          <w:sz w:val="28"/>
          <w:szCs w:val="28"/>
        </w:rPr>
        <w:t>о</w:t>
      </w:r>
      <w:r w:rsidR="003B0F76" w:rsidRPr="0046536D">
        <w:rPr>
          <w:color w:val="000000"/>
          <w:sz w:val="28"/>
          <w:szCs w:val="28"/>
        </w:rPr>
        <w:t xml:space="preserve">сновными конкурентами являются </w:t>
      </w:r>
      <w:r w:rsidR="003B0F76" w:rsidRPr="004F1C7C">
        <w:rPr>
          <w:sz w:val="28"/>
          <w:szCs w:val="28"/>
        </w:rPr>
        <w:t>ГК «ЛСР»</w:t>
      </w:r>
      <w:r w:rsidR="003B0F76">
        <w:rPr>
          <w:sz w:val="28"/>
          <w:szCs w:val="28"/>
        </w:rPr>
        <w:t xml:space="preserve">, </w:t>
      </w:r>
      <w:r w:rsidR="003B0F76" w:rsidRPr="004F1C7C">
        <w:rPr>
          <w:sz w:val="28"/>
          <w:szCs w:val="28"/>
        </w:rPr>
        <w:t xml:space="preserve">холдинг </w:t>
      </w:r>
      <w:proofErr w:type="spellStart"/>
      <w:r w:rsidR="003B0F76" w:rsidRPr="004F1C7C">
        <w:rPr>
          <w:sz w:val="28"/>
          <w:szCs w:val="28"/>
        </w:rPr>
        <w:t>Setl</w:t>
      </w:r>
      <w:proofErr w:type="spellEnd"/>
      <w:r w:rsidR="003B0F76" w:rsidRPr="004F1C7C">
        <w:rPr>
          <w:sz w:val="28"/>
          <w:szCs w:val="28"/>
        </w:rPr>
        <w:t xml:space="preserve"> </w:t>
      </w:r>
      <w:proofErr w:type="spellStart"/>
      <w:r w:rsidR="003B0F76" w:rsidRPr="004F1C7C">
        <w:rPr>
          <w:sz w:val="28"/>
          <w:szCs w:val="28"/>
        </w:rPr>
        <w:t>Group</w:t>
      </w:r>
      <w:proofErr w:type="spellEnd"/>
      <w:r w:rsidR="003B0F76">
        <w:rPr>
          <w:sz w:val="28"/>
          <w:szCs w:val="28"/>
        </w:rPr>
        <w:t>,</w:t>
      </w:r>
      <w:r w:rsidR="003B0F76" w:rsidRPr="004F1C7C">
        <w:rPr>
          <w:sz w:val="28"/>
          <w:szCs w:val="28"/>
        </w:rPr>
        <w:t xml:space="preserve"> </w:t>
      </w:r>
      <w:r w:rsidR="003B0F76" w:rsidRPr="00D53408">
        <w:rPr>
          <w:sz w:val="28"/>
          <w:szCs w:val="28"/>
        </w:rPr>
        <w:t>СК «</w:t>
      </w:r>
      <w:proofErr w:type="spellStart"/>
      <w:r w:rsidR="003B0F76" w:rsidRPr="00D53408">
        <w:rPr>
          <w:sz w:val="28"/>
          <w:szCs w:val="28"/>
        </w:rPr>
        <w:t>Дальпитерстрой</w:t>
      </w:r>
      <w:proofErr w:type="spellEnd"/>
      <w:r w:rsidR="003B0F76" w:rsidRPr="00D53408">
        <w:rPr>
          <w:sz w:val="28"/>
          <w:szCs w:val="28"/>
        </w:rPr>
        <w:t>»</w:t>
      </w:r>
      <w:r w:rsidR="003B0F76">
        <w:rPr>
          <w:sz w:val="28"/>
          <w:szCs w:val="28"/>
        </w:rPr>
        <w:t xml:space="preserve"> и </w:t>
      </w:r>
      <w:r w:rsidR="003B0F76" w:rsidRPr="00D53408">
        <w:rPr>
          <w:sz w:val="28"/>
          <w:szCs w:val="28"/>
        </w:rPr>
        <w:t>«</w:t>
      </w:r>
      <w:proofErr w:type="spellStart"/>
      <w:r w:rsidR="003B0F76" w:rsidRPr="00D53408">
        <w:rPr>
          <w:sz w:val="28"/>
          <w:szCs w:val="28"/>
        </w:rPr>
        <w:t>Главстрой-СПб</w:t>
      </w:r>
      <w:proofErr w:type="spellEnd"/>
      <w:r w:rsidR="003B0F76" w:rsidRPr="00D53408">
        <w:rPr>
          <w:sz w:val="28"/>
          <w:szCs w:val="28"/>
        </w:rPr>
        <w:t>»</w:t>
      </w:r>
      <w:r w:rsidR="003B0F76" w:rsidRPr="0046536D">
        <w:rPr>
          <w:color w:val="000000"/>
          <w:sz w:val="28"/>
          <w:szCs w:val="28"/>
        </w:rPr>
        <w:t xml:space="preserve">. Это ведущие строительные организации </w:t>
      </w:r>
      <w:r w:rsidR="003B0F76">
        <w:rPr>
          <w:color w:val="000000"/>
          <w:sz w:val="28"/>
          <w:szCs w:val="28"/>
        </w:rPr>
        <w:t>Санкт-Петербурга</w:t>
      </w:r>
      <w:r w:rsidR="003B0F76" w:rsidRPr="0046536D">
        <w:rPr>
          <w:color w:val="000000"/>
          <w:sz w:val="28"/>
          <w:szCs w:val="28"/>
        </w:rPr>
        <w:t xml:space="preserve">, </w:t>
      </w:r>
      <w:r w:rsidR="003B0F76">
        <w:rPr>
          <w:color w:val="000000"/>
          <w:sz w:val="28"/>
          <w:szCs w:val="28"/>
        </w:rPr>
        <w:t xml:space="preserve">которые </w:t>
      </w:r>
      <w:r w:rsidR="003B0F76" w:rsidRPr="0046536D">
        <w:rPr>
          <w:color w:val="000000"/>
          <w:sz w:val="28"/>
          <w:szCs w:val="28"/>
        </w:rPr>
        <w:t xml:space="preserve">имеют более чем </w:t>
      </w:r>
      <w:r w:rsidR="003B0F76">
        <w:rPr>
          <w:color w:val="000000"/>
          <w:sz w:val="28"/>
          <w:szCs w:val="28"/>
        </w:rPr>
        <w:t>10</w:t>
      </w:r>
      <w:r w:rsidR="003B0F76" w:rsidRPr="0046536D">
        <w:rPr>
          <w:color w:val="000000"/>
          <w:sz w:val="28"/>
          <w:szCs w:val="28"/>
        </w:rPr>
        <w:t>-летний опыт хозяйственной деятельности.</w:t>
      </w:r>
    </w:p>
    <w:p w:rsidR="00AF3AE9" w:rsidRDefault="00101046" w:rsidP="00DA7EC5">
      <w:pPr>
        <w:spacing w:line="360" w:lineRule="auto"/>
        <w:ind w:firstLine="720"/>
        <w:jc w:val="both"/>
        <w:rPr>
          <w:sz w:val="28"/>
          <w:szCs w:val="28"/>
        </w:rPr>
      </w:pPr>
      <w:r>
        <w:rPr>
          <w:sz w:val="28"/>
          <w:szCs w:val="28"/>
        </w:rPr>
        <w:lastRenderedPageBreak/>
        <w:t>5) п</w:t>
      </w:r>
      <w:r w:rsidRPr="00101046">
        <w:rPr>
          <w:sz w:val="28"/>
          <w:szCs w:val="28"/>
        </w:rPr>
        <w:t xml:space="preserve">о степени развитости хозяйственных свобод </w:t>
      </w:r>
      <w:r>
        <w:rPr>
          <w:sz w:val="28"/>
          <w:szCs w:val="28"/>
        </w:rPr>
        <w:t xml:space="preserve">рынок строительства жилой недвижимости можно </w:t>
      </w:r>
      <w:r w:rsidR="00AD320C" w:rsidRPr="00AD320C">
        <w:rPr>
          <w:sz w:val="28"/>
          <w:szCs w:val="28"/>
        </w:rPr>
        <w:t>является менее совершенным рынком по сравнению с рынками других секторов рыночной экономики</w:t>
      </w:r>
      <w:r w:rsidR="00AD320C">
        <w:rPr>
          <w:sz w:val="28"/>
          <w:szCs w:val="28"/>
        </w:rPr>
        <w:t>, что характеризуется следующими особенностями</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спрос и предложение, как правило, не сбалансированы и возможности приведения их в равновесие посредством цен ограничены;</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число покупателей и продавцов ограничено;</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информация о рынке не столь открыта, как, например, на рынке ценных бумаг или потребительских товаров;</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издержки сделок (необходимость проверки юридической чистоты объекта, затраты на регистрацию и т.п.) весьма высоки;</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предложение и спрос менее </w:t>
      </w:r>
      <w:proofErr w:type="gramStart"/>
      <w:r w:rsidRPr="00AD320C">
        <w:rPr>
          <w:sz w:val="28"/>
          <w:szCs w:val="28"/>
        </w:rPr>
        <w:t>эластичны</w:t>
      </w:r>
      <w:proofErr w:type="gramEnd"/>
      <w:r w:rsidRPr="00AD320C">
        <w:rPr>
          <w:sz w:val="28"/>
          <w:szCs w:val="28"/>
        </w:rPr>
        <w:t>, чем на других рынках;</w:t>
      </w:r>
    </w:p>
    <w:p w:rsidR="00AD320C" w:rsidRPr="00AD320C" w:rsidRDefault="00AD320C" w:rsidP="00AD320C">
      <w:pPr>
        <w:spacing w:line="360" w:lineRule="auto"/>
        <w:ind w:firstLine="720"/>
        <w:jc w:val="both"/>
        <w:rPr>
          <w:sz w:val="28"/>
          <w:szCs w:val="28"/>
        </w:rPr>
      </w:pPr>
      <w:r>
        <w:rPr>
          <w:sz w:val="28"/>
          <w:szCs w:val="28"/>
        </w:rPr>
        <w:t>–</w:t>
      </w:r>
      <w:r w:rsidRPr="00AD320C">
        <w:rPr>
          <w:sz w:val="28"/>
          <w:szCs w:val="28"/>
        </w:rPr>
        <w:t xml:space="preserve"> вхождение на рынок новых участников затруднено;</w:t>
      </w:r>
    </w:p>
    <w:p w:rsidR="003B0F76" w:rsidRDefault="00AD320C" w:rsidP="00AD320C">
      <w:pPr>
        <w:spacing w:line="360" w:lineRule="auto"/>
        <w:ind w:firstLine="720"/>
        <w:jc w:val="both"/>
        <w:rPr>
          <w:sz w:val="28"/>
          <w:szCs w:val="28"/>
        </w:rPr>
      </w:pPr>
      <w:r>
        <w:rPr>
          <w:sz w:val="28"/>
          <w:szCs w:val="28"/>
        </w:rPr>
        <w:t>–</w:t>
      </w:r>
      <w:r w:rsidRPr="00AD320C">
        <w:rPr>
          <w:sz w:val="28"/>
          <w:szCs w:val="28"/>
        </w:rPr>
        <w:t xml:space="preserve"> для товаро</w:t>
      </w:r>
      <w:r>
        <w:rPr>
          <w:sz w:val="28"/>
          <w:szCs w:val="28"/>
        </w:rPr>
        <w:t>в характерна низкая ликвидность: п</w:t>
      </w:r>
      <w:r w:rsidRPr="00AD320C">
        <w:rPr>
          <w:sz w:val="28"/>
          <w:szCs w:val="28"/>
        </w:rPr>
        <w:t xml:space="preserve">редложение на рынке, как правило, относительно устойчиво, в то время как спрос на недвижимость достаточно изменчив. </w:t>
      </w:r>
    </w:p>
    <w:p w:rsidR="000918B7" w:rsidRDefault="00AB5F8C" w:rsidP="001700DA">
      <w:pPr>
        <w:spacing w:line="353" w:lineRule="auto"/>
        <w:ind w:firstLine="720"/>
        <w:jc w:val="both"/>
        <w:rPr>
          <w:sz w:val="28"/>
          <w:szCs w:val="28"/>
        </w:rPr>
      </w:pPr>
      <w:r w:rsidRPr="00AB5F8C">
        <w:rPr>
          <w:sz w:val="28"/>
        </w:rPr>
        <w:t xml:space="preserve">Уровень конкуренции в отрасли также оказывает существенное воздействие на степень развития компании. </w:t>
      </w:r>
      <w:r w:rsidR="001D0E47">
        <w:rPr>
          <w:sz w:val="28"/>
        </w:rPr>
        <w:t xml:space="preserve">Как было ранее отмечено, </w:t>
      </w:r>
      <w:r w:rsidR="001D0E47">
        <w:rPr>
          <w:sz w:val="28"/>
          <w:szCs w:val="28"/>
        </w:rPr>
        <w:t>в 2017 году компания «</w:t>
      </w:r>
      <w:proofErr w:type="spellStart"/>
      <w:r w:rsidR="001D0E47" w:rsidRPr="003452BF">
        <w:rPr>
          <w:sz w:val="28"/>
          <w:szCs w:val="28"/>
        </w:rPr>
        <w:t>Glorax</w:t>
      </w:r>
      <w:proofErr w:type="spellEnd"/>
      <w:r w:rsidR="001D0E47" w:rsidRPr="003452BF">
        <w:rPr>
          <w:sz w:val="28"/>
          <w:szCs w:val="28"/>
        </w:rPr>
        <w:t xml:space="preserve"> </w:t>
      </w:r>
      <w:proofErr w:type="spellStart"/>
      <w:r w:rsidR="001D0E47" w:rsidRPr="003452BF">
        <w:rPr>
          <w:sz w:val="28"/>
          <w:szCs w:val="28"/>
        </w:rPr>
        <w:t>Development</w:t>
      </w:r>
      <w:proofErr w:type="spellEnd"/>
      <w:r w:rsidR="001D0E47">
        <w:rPr>
          <w:sz w:val="28"/>
          <w:szCs w:val="28"/>
        </w:rPr>
        <w:t>»</w:t>
      </w:r>
      <w:r w:rsidR="001D0E47" w:rsidRPr="003452BF">
        <w:rPr>
          <w:sz w:val="28"/>
          <w:szCs w:val="28"/>
        </w:rPr>
        <w:t xml:space="preserve"> вошла в рейтинг ТОП-5 застройщиков Санкт-Петербурга по объемам строящейся жилой недвижимости</w:t>
      </w:r>
      <w:r w:rsidR="001D0E47">
        <w:rPr>
          <w:sz w:val="28"/>
          <w:szCs w:val="28"/>
        </w:rPr>
        <w:t xml:space="preserve"> (таблица 6).</w:t>
      </w:r>
    </w:p>
    <w:p w:rsidR="00AB5F8C" w:rsidRPr="00926AF8" w:rsidRDefault="00AB5F8C" w:rsidP="002C69F0">
      <w:pPr>
        <w:spacing w:line="353" w:lineRule="auto"/>
        <w:ind w:firstLine="720"/>
        <w:jc w:val="both"/>
        <w:rPr>
          <w:sz w:val="28"/>
          <w:szCs w:val="28"/>
        </w:rPr>
      </w:pPr>
      <w:r w:rsidRPr="00926AF8">
        <w:rPr>
          <w:sz w:val="28"/>
          <w:szCs w:val="28"/>
        </w:rPr>
        <w:t>Для оценки жизненного цикла компании</w:t>
      </w:r>
      <w:r>
        <w:rPr>
          <w:sz w:val="28"/>
          <w:szCs w:val="28"/>
        </w:rPr>
        <w:t xml:space="preserve"> </w:t>
      </w:r>
      <w:r w:rsidRPr="00E11B32">
        <w:rPr>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r w:rsidRPr="00926AF8">
        <w:rPr>
          <w:sz w:val="28"/>
          <w:szCs w:val="28"/>
        </w:rPr>
        <w:t>, исходя из ее положения на рынке (занимаемой доли на рынке), можно использовать ма</w:t>
      </w:r>
      <w:r w:rsidRPr="00926AF8">
        <w:rPr>
          <w:bCs/>
          <w:sz w:val="28"/>
          <w:szCs w:val="28"/>
        </w:rPr>
        <w:t>трицу Б</w:t>
      </w:r>
      <w:proofErr w:type="gramStart"/>
      <w:r w:rsidRPr="00926AF8">
        <w:rPr>
          <w:bCs/>
          <w:sz w:val="28"/>
          <w:szCs w:val="28"/>
        </w:rPr>
        <w:t>K</w:t>
      </w:r>
      <w:proofErr w:type="gramEnd"/>
      <w:r w:rsidRPr="00926AF8">
        <w:rPr>
          <w:bCs/>
          <w:sz w:val="28"/>
          <w:szCs w:val="28"/>
        </w:rPr>
        <w:t>Г</w:t>
      </w:r>
      <w:r w:rsidRPr="00926AF8">
        <w:rPr>
          <w:sz w:val="28"/>
          <w:szCs w:val="28"/>
        </w:rPr>
        <w:t xml:space="preserve"> (</w:t>
      </w:r>
      <w:r w:rsidRPr="00926AF8">
        <w:rPr>
          <w:iCs/>
          <w:sz w:val="28"/>
          <w:szCs w:val="28"/>
        </w:rPr>
        <w:t>BCG</w:t>
      </w:r>
      <w:r w:rsidRPr="00926AF8">
        <w:rPr>
          <w:sz w:val="28"/>
          <w:szCs w:val="28"/>
        </w:rPr>
        <w:t>)</w:t>
      </w:r>
      <w:r>
        <w:rPr>
          <w:sz w:val="28"/>
          <w:szCs w:val="28"/>
        </w:rPr>
        <w:t xml:space="preserve"> (рисунок 3)</w:t>
      </w:r>
      <w:r w:rsidRPr="00926AF8">
        <w:rPr>
          <w:sz w:val="28"/>
          <w:szCs w:val="28"/>
        </w:rPr>
        <w:t xml:space="preserve">, в которой существуют следующие </w:t>
      </w:r>
      <w:r>
        <w:rPr>
          <w:sz w:val="28"/>
          <w:szCs w:val="28"/>
        </w:rPr>
        <w:t xml:space="preserve">стратегические типы </w:t>
      </w:r>
      <w:r w:rsidRPr="00926AF8">
        <w:rPr>
          <w:sz w:val="28"/>
          <w:szCs w:val="28"/>
        </w:rPr>
        <w:t>хозяйственных подразделений:</w:t>
      </w:r>
    </w:p>
    <w:p w:rsidR="00AB5F8C" w:rsidRDefault="00AB5F8C" w:rsidP="002C69F0">
      <w:pPr>
        <w:spacing w:line="353" w:lineRule="auto"/>
        <w:ind w:firstLine="720"/>
        <w:jc w:val="both"/>
        <w:rPr>
          <w:bCs/>
          <w:sz w:val="28"/>
          <w:szCs w:val="28"/>
        </w:rPr>
      </w:pPr>
      <w:r w:rsidRPr="00926AF8">
        <w:rPr>
          <w:bCs/>
          <w:sz w:val="28"/>
          <w:szCs w:val="28"/>
        </w:rPr>
        <w:t xml:space="preserve">1) «Звезды». </w:t>
      </w:r>
    </w:p>
    <w:p w:rsidR="00AB5F8C" w:rsidRPr="00926AF8" w:rsidRDefault="00AB5F8C" w:rsidP="002C69F0">
      <w:pPr>
        <w:spacing w:line="353" w:lineRule="auto"/>
        <w:ind w:firstLine="720"/>
        <w:jc w:val="both"/>
        <w:rPr>
          <w:bCs/>
          <w:sz w:val="28"/>
          <w:szCs w:val="28"/>
        </w:rPr>
      </w:pPr>
      <w:r w:rsidRPr="00926AF8">
        <w:rPr>
          <w:sz w:val="28"/>
          <w:szCs w:val="28"/>
        </w:rPr>
        <w:t>Высокий рост объёма продаж и высокая доля рынка. Долю рынка необходимо сохранять и увеличивать. «Звезды» приносят очень большой доход. Но, несмотря на привлекательность данного товара, его чистый денежный поток достаточно низок, так как требует существенных инвестиций для обеспечения высокого темпа роста.</w:t>
      </w:r>
    </w:p>
    <w:p w:rsidR="00AB5F8C" w:rsidRDefault="00AB5F8C" w:rsidP="002C69F0">
      <w:pPr>
        <w:spacing w:line="353" w:lineRule="auto"/>
        <w:ind w:firstLine="720"/>
        <w:jc w:val="both"/>
        <w:rPr>
          <w:bCs/>
          <w:sz w:val="28"/>
          <w:szCs w:val="28"/>
        </w:rPr>
      </w:pPr>
      <w:r w:rsidRPr="00926AF8">
        <w:rPr>
          <w:bCs/>
          <w:sz w:val="28"/>
          <w:szCs w:val="28"/>
        </w:rPr>
        <w:lastRenderedPageBreak/>
        <w:t xml:space="preserve">2) «Дойные коровы» («Денежные мешки»). </w:t>
      </w:r>
    </w:p>
    <w:p w:rsidR="00AB5F8C" w:rsidRPr="00926AF8" w:rsidRDefault="00AB5F8C" w:rsidP="002C69F0">
      <w:pPr>
        <w:spacing w:line="353" w:lineRule="auto"/>
        <w:ind w:firstLine="720"/>
        <w:jc w:val="both"/>
        <w:rPr>
          <w:bCs/>
          <w:sz w:val="28"/>
          <w:szCs w:val="28"/>
        </w:rPr>
      </w:pPr>
      <w:r w:rsidRPr="00926AF8">
        <w:rPr>
          <w:sz w:val="28"/>
          <w:szCs w:val="28"/>
        </w:rPr>
        <w:t>Высокая доля на рынке, но низкий темп роста объёма продаж. «Дойных коров» необходимо беречь и максимально контролировать. Их привлекательность объясняется тем, что они не требуют дополнительных инвестиций и сами при этом обеспечивают хороший денежный доход. Средства от продаж можно направлять на развитие «Трудных детей» и на поддержку «Звезд».</w:t>
      </w:r>
    </w:p>
    <w:p w:rsidR="00AB5F8C" w:rsidRDefault="00AB5F8C" w:rsidP="00AB5F8C">
      <w:pPr>
        <w:spacing w:line="360" w:lineRule="auto"/>
        <w:ind w:firstLine="720"/>
        <w:jc w:val="both"/>
        <w:rPr>
          <w:bCs/>
          <w:sz w:val="28"/>
          <w:szCs w:val="28"/>
        </w:rPr>
      </w:pPr>
      <w:r w:rsidRPr="00926AF8">
        <w:rPr>
          <w:bCs/>
          <w:sz w:val="28"/>
          <w:szCs w:val="28"/>
        </w:rPr>
        <w:t xml:space="preserve">3) «Собаки» («Хромые утки», «Мертвый груз»). </w:t>
      </w:r>
    </w:p>
    <w:p w:rsidR="00AB5F8C" w:rsidRPr="00926AF8" w:rsidRDefault="00AB5F8C" w:rsidP="00AB5F8C">
      <w:pPr>
        <w:spacing w:line="360" w:lineRule="auto"/>
        <w:ind w:firstLine="720"/>
        <w:jc w:val="both"/>
        <w:rPr>
          <w:bCs/>
          <w:sz w:val="28"/>
          <w:szCs w:val="28"/>
        </w:rPr>
      </w:pPr>
      <w:r w:rsidRPr="00926AF8">
        <w:rPr>
          <w:sz w:val="28"/>
          <w:szCs w:val="28"/>
        </w:rPr>
        <w:t xml:space="preserve">Темп роста низкий, доля рынка низкая, </w:t>
      </w:r>
      <w:proofErr w:type="gramStart"/>
      <w:r w:rsidRPr="00926AF8">
        <w:rPr>
          <w:sz w:val="28"/>
          <w:szCs w:val="28"/>
        </w:rPr>
        <w:t>продукт</w:t>
      </w:r>
      <w:proofErr w:type="gramEnd"/>
      <w:r w:rsidRPr="00926AF8">
        <w:rPr>
          <w:sz w:val="28"/>
          <w:szCs w:val="28"/>
        </w:rPr>
        <w:t xml:space="preserve"> как правило низкого уровня рентабельности и требует большого внимания со стороны управляющего. От «Собак» нужно избавляться.</w:t>
      </w:r>
    </w:p>
    <w:p w:rsidR="00AB5F8C" w:rsidRDefault="00AB5F8C" w:rsidP="00AB5F8C">
      <w:pPr>
        <w:spacing w:line="360" w:lineRule="auto"/>
        <w:ind w:firstLine="720"/>
        <w:jc w:val="both"/>
        <w:rPr>
          <w:bCs/>
          <w:sz w:val="28"/>
          <w:szCs w:val="28"/>
        </w:rPr>
      </w:pPr>
      <w:r w:rsidRPr="00926AF8">
        <w:rPr>
          <w:bCs/>
          <w:sz w:val="28"/>
          <w:szCs w:val="28"/>
        </w:rPr>
        <w:t xml:space="preserve">4) «Трудные дети» («Дикие кошки», «Темные лошадки», «Знаки вопроса»). </w:t>
      </w:r>
    </w:p>
    <w:p w:rsidR="00AB5F8C" w:rsidRPr="00AB5F8C" w:rsidRDefault="00AB5F8C" w:rsidP="00AB5F8C">
      <w:pPr>
        <w:spacing w:line="360" w:lineRule="auto"/>
        <w:ind w:firstLine="720"/>
        <w:jc w:val="both"/>
        <w:rPr>
          <w:sz w:val="28"/>
          <w:szCs w:val="28"/>
        </w:rPr>
      </w:pPr>
      <w:r w:rsidRPr="00926AF8">
        <w:rPr>
          <w:sz w:val="28"/>
          <w:szCs w:val="28"/>
        </w:rPr>
        <w:t xml:space="preserve">Низкая доля рынка, но высокие темпы роста. «Трудных детей» необходимо изучать. В перспективе они могут стать как звездами, так и собаками. Если существует возможность перевода в звезды, то нужно инвестировать, иначе </w:t>
      </w:r>
      <w:r>
        <w:rPr>
          <w:sz w:val="28"/>
          <w:szCs w:val="28"/>
        </w:rPr>
        <w:t>–</w:t>
      </w:r>
      <w:r w:rsidRPr="00926AF8">
        <w:rPr>
          <w:sz w:val="28"/>
          <w:szCs w:val="28"/>
        </w:rPr>
        <w:t xml:space="preserve"> избавляться.</w:t>
      </w:r>
    </w:p>
    <w:p w:rsidR="00AB5F8C" w:rsidRDefault="00251EE8" w:rsidP="00AB5F8C">
      <w:pPr>
        <w:spacing w:line="360" w:lineRule="auto"/>
        <w:jc w:val="center"/>
        <w:rPr>
          <w:sz w:val="28"/>
          <w:szCs w:val="28"/>
        </w:rPr>
      </w:pPr>
      <w:r>
        <w:rPr>
          <w:noProof/>
          <w:sz w:val="28"/>
          <w:szCs w:val="28"/>
        </w:rPr>
        <w:drawing>
          <wp:inline distT="0" distB="0" distL="0" distR="0">
            <wp:extent cx="3225800" cy="288417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225800" cy="2884170"/>
                    </a:xfrm>
                    <a:prstGeom prst="rect">
                      <a:avLst/>
                    </a:prstGeom>
                    <a:noFill/>
                    <a:ln w="9525">
                      <a:noFill/>
                      <a:miter lim="800000"/>
                      <a:headEnd/>
                      <a:tailEnd/>
                    </a:ln>
                  </pic:spPr>
                </pic:pic>
              </a:graphicData>
            </a:graphic>
          </wp:inline>
        </w:drawing>
      </w:r>
    </w:p>
    <w:p w:rsidR="00AB5F8C" w:rsidRPr="00926AF8" w:rsidRDefault="00AB5F8C" w:rsidP="00AB5F8C">
      <w:pPr>
        <w:spacing w:line="360" w:lineRule="auto"/>
        <w:jc w:val="center"/>
        <w:rPr>
          <w:bCs/>
          <w:sz w:val="28"/>
          <w:szCs w:val="28"/>
        </w:rPr>
      </w:pPr>
      <w:r w:rsidRPr="00926AF8">
        <w:rPr>
          <w:sz w:val="28"/>
          <w:szCs w:val="28"/>
        </w:rPr>
        <w:t xml:space="preserve">Рисунок </w:t>
      </w:r>
      <w:r>
        <w:rPr>
          <w:sz w:val="28"/>
          <w:szCs w:val="28"/>
        </w:rPr>
        <w:t>3</w:t>
      </w:r>
      <w:r w:rsidRPr="00926AF8">
        <w:rPr>
          <w:sz w:val="28"/>
          <w:szCs w:val="28"/>
        </w:rPr>
        <w:t xml:space="preserve"> </w:t>
      </w:r>
      <w:r>
        <w:rPr>
          <w:sz w:val="28"/>
          <w:szCs w:val="28"/>
        </w:rPr>
        <w:t>–</w:t>
      </w:r>
      <w:r w:rsidRPr="00926AF8">
        <w:rPr>
          <w:sz w:val="28"/>
          <w:szCs w:val="28"/>
        </w:rPr>
        <w:t xml:space="preserve"> </w:t>
      </w:r>
      <w:r w:rsidRPr="00926AF8">
        <w:rPr>
          <w:bCs/>
          <w:sz w:val="28"/>
          <w:szCs w:val="28"/>
        </w:rPr>
        <w:t>Матрица БКГ</w:t>
      </w:r>
      <w:r>
        <w:rPr>
          <w:bCs/>
          <w:sz w:val="28"/>
          <w:szCs w:val="28"/>
        </w:rPr>
        <w:t xml:space="preserve"> (</w:t>
      </w:r>
      <w:r w:rsidRPr="00926AF8">
        <w:rPr>
          <w:bCs/>
          <w:sz w:val="28"/>
          <w:szCs w:val="28"/>
        </w:rPr>
        <w:t>Бостонской консалтинговой группы</w:t>
      </w:r>
      <w:r>
        <w:rPr>
          <w:bCs/>
          <w:sz w:val="28"/>
          <w:szCs w:val="28"/>
        </w:rPr>
        <w:t>)</w:t>
      </w:r>
    </w:p>
    <w:p w:rsidR="00AB5F8C" w:rsidRPr="00926AF8" w:rsidRDefault="00AB5F8C" w:rsidP="00AB5F8C">
      <w:pPr>
        <w:spacing w:line="360" w:lineRule="auto"/>
        <w:jc w:val="center"/>
        <w:rPr>
          <w:sz w:val="12"/>
          <w:szCs w:val="12"/>
        </w:rPr>
      </w:pPr>
    </w:p>
    <w:p w:rsidR="00AB5F8C" w:rsidRPr="001F4D5B" w:rsidRDefault="00AB5F8C" w:rsidP="00AB5F8C">
      <w:pPr>
        <w:spacing w:line="360" w:lineRule="auto"/>
        <w:ind w:firstLine="720"/>
        <w:jc w:val="both"/>
        <w:rPr>
          <w:sz w:val="28"/>
          <w:szCs w:val="28"/>
        </w:rPr>
      </w:pPr>
      <w:r w:rsidRPr="00926AF8">
        <w:rPr>
          <w:sz w:val="28"/>
          <w:szCs w:val="28"/>
        </w:rPr>
        <w:t xml:space="preserve">Горизонтальная ось соответствует относительной доле </w:t>
      </w:r>
      <w:r w:rsidRPr="001F4D5B">
        <w:rPr>
          <w:sz w:val="28"/>
          <w:szCs w:val="28"/>
        </w:rPr>
        <w:t xml:space="preserve">рынка, координатное пространство от 0 до 1 в середине с шагом 0,1 и далее от 1 до </w:t>
      </w:r>
      <w:r w:rsidRPr="001F4D5B">
        <w:rPr>
          <w:sz w:val="28"/>
          <w:szCs w:val="28"/>
        </w:rPr>
        <w:lastRenderedPageBreak/>
        <w:t>10 с шагом 1. Оценка доли на рынке является результатом анализа продаж всех участников отрасли. Относительная доля рынка рассчитывается как отношение собственных продаж к продажам сильнейшего конкурента или трех сильнейших конкурентов, в зависимости от степени концентрации на конкретном рынке. 1 означает, что собственные продажи равны продажам сильнейшего конкурента.</w:t>
      </w:r>
    </w:p>
    <w:p w:rsidR="00AB5F8C" w:rsidRPr="001F4D5B" w:rsidRDefault="00AB5F8C" w:rsidP="002C69F0">
      <w:pPr>
        <w:spacing w:line="360" w:lineRule="auto"/>
        <w:ind w:firstLine="720"/>
        <w:jc w:val="both"/>
        <w:rPr>
          <w:sz w:val="28"/>
          <w:szCs w:val="28"/>
        </w:rPr>
      </w:pPr>
      <w:r w:rsidRPr="001F4D5B">
        <w:rPr>
          <w:sz w:val="28"/>
          <w:szCs w:val="28"/>
        </w:rPr>
        <w:t xml:space="preserve">Вертикальная ось соответствует темпам роста рынка. </w:t>
      </w:r>
      <w:proofErr w:type="gramStart"/>
      <w:r w:rsidRPr="001F4D5B">
        <w:rPr>
          <w:sz w:val="28"/>
          <w:szCs w:val="28"/>
        </w:rPr>
        <w:t>Координатное пространство определяется темпами роста всех продуктов компании от максимального до минимального, минимальное значение может быть отрицательное, если темп роста отрицательный.</w:t>
      </w:r>
      <w:proofErr w:type="gramEnd"/>
    </w:p>
    <w:p w:rsidR="00AB5F8C" w:rsidRPr="001F4D5B" w:rsidRDefault="00AB5F8C" w:rsidP="002C69F0">
      <w:pPr>
        <w:spacing w:line="360" w:lineRule="auto"/>
        <w:ind w:firstLine="720"/>
        <w:jc w:val="both"/>
        <w:rPr>
          <w:sz w:val="28"/>
          <w:szCs w:val="28"/>
        </w:rPr>
      </w:pPr>
      <w:r w:rsidRPr="001F4D5B">
        <w:rPr>
          <w:sz w:val="28"/>
          <w:szCs w:val="28"/>
        </w:rPr>
        <w:t xml:space="preserve">По каждому продукту устанавливается пересечение вертикальной и горизонтальной оси и рисуется </w:t>
      </w:r>
      <w:r w:rsidRPr="00AA619A">
        <w:rPr>
          <w:sz w:val="28"/>
          <w:szCs w:val="28"/>
        </w:rPr>
        <w:t>круг</w:t>
      </w:r>
      <w:r w:rsidRPr="001F4D5B">
        <w:rPr>
          <w:sz w:val="28"/>
          <w:szCs w:val="28"/>
        </w:rPr>
        <w:t>, площадь которого соответствует доле продукта в объемах продаж компании.</w:t>
      </w:r>
    </w:p>
    <w:p w:rsidR="00AB5F8C" w:rsidRDefault="00AB5F8C" w:rsidP="002C69F0">
      <w:pPr>
        <w:spacing w:line="360" w:lineRule="auto"/>
        <w:ind w:firstLine="720"/>
        <w:jc w:val="both"/>
        <w:rPr>
          <w:sz w:val="28"/>
          <w:szCs w:val="28"/>
        </w:rPr>
      </w:pPr>
      <w:r>
        <w:rPr>
          <w:sz w:val="28"/>
          <w:szCs w:val="28"/>
        </w:rPr>
        <w:t xml:space="preserve">Исходя из анализа, проведенного ранее, </w:t>
      </w:r>
      <w:r w:rsidRPr="00AA619A">
        <w:rPr>
          <w:sz w:val="28"/>
          <w:szCs w:val="28"/>
        </w:rPr>
        <w:t xml:space="preserve">можно сделать вывод о том, что строительная отрасль </w:t>
      </w:r>
      <w:r>
        <w:rPr>
          <w:sz w:val="28"/>
          <w:szCs w:val="28"/>
        </w:rPr>
        <w:t xml:space="preserve">стремительно </w:t>
      </w:r>
      <w:r w:rsidRPr="00AA619A">
        <w:rPr>
          <w:sz w:val="28"/>
          <w:szCs w:val="28"/>
        </w:rPr>
        <w:t xml:space="preserve">развивается, </w:t>
      </w:r>
      <w:r>
        <w:rPr>
          <w:sz w:val="28"/>
          <w:szCs w:val="28"/>
        </w:rPr>
        <w:t xml:space="preserve">деятельность </w:t>
      </w:r>
      <w:r w:rsidRPr="00E11B32">
        <w:rPr>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r>
        <w:rPr>
          <w:sz w:val="28"/>
          <w:szCs w:val="28"/>
        </w:rPr>
        <w:t xml:space="preserve"> имеет также стабильный рост прибыли от продаж, в соответствии с этим, рассматриваемая компания – «звезда».</w:t>
      </w:r>
    </w:p>
    <w:p w:rsidR="008E2EAD" w:rsidRDefault="008E2EAD" w:rsidP="008E2EAD">
      <w:pPr>
        <w:suppressAutoHyphens/>
        <w:spacing w:line="360" w:lineRule="auto"/>
        <w:ind w:firstLine="720"/>
        <w:jc w:val="both"/>
        <w:rPr>
          <w:sz w:val="28"/>
          <w:szCs w:val="17"/>
        </w:rPr>
      </w:pPr>
      <w:r>
        <w:rPr>
          <w:sz w:val="28"/>
          <w:szCs w:val="28"/>
        </w:rPr>
        <w:t xml:space="preserve">Далее проведем анализ </w:t>
      </w:r>
      <w:r w:rsidR="00D53408" w:rsidRPr="001310AC">
        <w:rPr>
          <w:sz w:val="28"/>
          <w:szCs w:val="28"/>
        </w:rPr>
        <w:t>воздействи</w:t>
      </w:r>
      <w:r>
        <w:rPr>
          <w:sz w:val="28"/>
          <w:szCs w:val="28"/>
        </w:rPr>
        <w:t>я</w:t>
      </w:r>
      <w:r w:rsidR="00D53408" w:rsidRPr="001310AC">
        <w:rPr>
          <w:sz w:val="28"/>
          <w:szCs w:val="28"/>
        </w:rPr>
        <w:t xml:space="preserve"> факторов внешней среды на деятельность </w:t>
      </w:r>
      <w:r w:rsidR="0030142F" w:rsidRPr="00E11B32">
        <w:rPr>
          <w:sz w:val="28"/>
          <w:szCs w:val="28"/>
        </w:rPr>
        <w:t>«</w:t>
      </w:r>
      <w:proofErr w:type="spellStart"/>
      <w:r w:rsidR="0030142F" w:rsidRPr="00E11B32">
        <w:rPr>
          <w:sz w:val="28"/>
          <w:szCs w:val="28"/>
        </w:rPr>
        <w:t>Glorax</w:t>
      </w:r>
      <w:proofErr w:type="spellEnd"/>
      <w:r w:rsidR="0030142F" w:rsidRPr="00E11B32">
        <w:rPr>
          <w:sz w:val="28"/>
          <w:szCs w:val="28"/>
        </w:rPr>
        <w:t xml:space="preserve"> </w:t>
      </w:r>
      <w:proofErr w:type="spellStart"/>
      <w:r w:rsidR="0030142F" w:rsidRPr="00E11B32">
        <w:rPr>
          <w:sz w:val="28"/>
          <w:szCs w:val="28"/>
        </w:rPr>
        <w:t>Development</w:t>
      </w:r>
      <w:proofErr w:type="spellEnd"/>
      <w:r w:rsidR="0030142F" w:rsidRPr="00E11B32">
        <w:rPr>
          <w:sz w:val="28"/>
          <w:szCs w:val="28"/>
        </w:rPr>
        <w:t>»</w:t>
      </w:r>
      <w:r w:rsidR="0030142F">
        <w:rPr>
          <w:sz w:val="28"/>
          <w:szCs w:val="28"/>
        </w:rPr>
        <w:t xml:space="preserve"> </w:t>
      </w:r>
      <w:r>
        <w:rPr>
          <w:sz w:val="28"/>
          <w:szCs w:val="28"/>
        </w:rPr>
        <w:t>с помощью</w:t>
      </w:r>
      <w:r w:rsidR="00D53408" w:rsidRPr="001310AC">
        <w:rPr>
          <w:sz w:val="28"/>
          <w:szCs w:val="28"/>
        </w:rPr>
        <w:t xml:space="preserve"> </w:t>
      </w:r>
      <w:r w:rsidR="00D53408" w:rsidRPr="001310AC">
        <w:rPr>
          <w:sz w:val="28"/>
          <w:szCs w:val="28"/>
          <w:lang w:val="en-US"/>
        </w:rPr>
        <w:t>PEST</w:t>
      </w:r>
      <w:r w:rsidR="00D53408" w:rsidRPr="001310AC">
        <w:rPr>
          <w:sz w:val="28"/>
          <w:szCs w:val="28"/>
        </w:rPr>
        <w:t>-анализа</w:t>
      </w:r>
      <w:r>
        <w:rPr>
          <w:sz w:val="28"/>
          <w:szCs w:val="28"/>
        </w:rPr>
        <w:t xml:space="preserve"> </w:t>
      </w:r>
      <w:r w:rsidR="00D53408" w:rsidRPr="001310AC">
        <w:rPr>
          <w:sz w:val="28"/>
          <w:szCs w:val="17"/>
        </w:rPr>
        <w:t>–</w:t>
      </w:r>
      <w:r>
        <w:rPr>
          <w:sz w:val="28"/>
          <w:szCs w:val="17"/>
        </w:rPr>
        <w:t xml:space="preserve"> </w:t>
      </w:r>
      <w:r w:rsidR="00D53408" w:rsidRPr="001310AC">
        <w:rPr>
          <w:sz w:val="28"/>
          <w:szCs w:val="17"/>
        </w:rPr>
        <w:t>инструмент</w:t>
      </w:r>
      <w:r>
        <w:rPr>
          <w:sz w:val="28"/>
          <w:szCs w:val="17"/>
        </w:rPr>
        <w:t>а</w:t>
      </w:r>
      <w:r w:rsidR="00D53408" w:rsidRPr="001310AC">
        <w:rPr>
          <w:sz w:val="28"/>
          <w:szCs w:val="17"/>
        </w:rPr>
        <w:t>, предназначенн</w:t>
      </w:r>
      <w:r>
        <w:rPr>
          <w:sz w:val="28"/>
          <w:szCs w:val="17"/>
        </w:rPr>
        <w:t>ого</w:t>
      </w:r>
      <w:r w:rsidR="00D53408" w:rsidRPr="001310AC">
        <w:rPr>
          <w:sz w:val="28"/>
          <w:szCs w:val="17"/>
        </w:rPr>
        <w:t xml:space="preserve"> для выявления политических (</w:t>
      </w:r>
      <w:proofErr w:type="spellStart"/>
      <w:r w:rsidRPr="008E2EAD">
        <w:rPr>
          <w:sz w:val="28"/>
          <w:szCs w:val="17"/>
        </w:rPr>
        <w:t>Political</w:t>
      </w:r>
      <w:proofErr w:type="spellEnd"/>
      <w:r w:rsidR="00D53408" w:rsidRPr="001310AC">
        <w:rPr>
          <w:sz w:val="28"/>
          <w:szCs w:val="17"/>
        </w:rPr>
        <w:t>), экономических (</w:t>
      </w:r>
      <w:proofErr w:type="spellStart"/>
      <w:r w:rsidRPr="008E2EAD">
        <w:rPr>
          <w:sz w:val="28"/>
          <w:szCs w:val="17"/>
        </w:rPr>
        <w:t>Economical</w:t>
      </w:r>
      <w:proofErr w:type="spellEnd"/>
      <w:r>
        <w:rPr>
          <w:sz w:val="28"/>
          <w:szCs w:val="17"/>
        </w:rPr>
        <w:t xml:space="preserve">), </w:t>
      </w:r>
      <w:proofErr w:type="spellStart"/>
      <w:r>
        <w:rPr>
          <w:sz w:val="28"/>
          <w:szCs w:val="17"/>
        </w:rPr>
        <w:t>социально-курстурных</w:t>
      </w:r>
      <w:proofErr w:type="spellEnd"/>
      <w:r>
        <w:rPr>
          <w:sz w:val="28"/>
          <w:szCs w:val="17"/>
        </w:rPr>
        <w:t xml:space="preserve"> (</w:t>
      </w:r>
      <w:proofErr w:type="spellStart"/>
      <w:r w:rsidRPr="008E2EAD">
        <w:rPr>
          <w:sz w:val="28"/>
          <w:szCs w:val="17"/>
        </w:rPr>
        <w:t>Socio-cultural</w:t>
      </w:r>
      <w:proofErr w:type="spellEnd"/>
      <w:r w:rsidR="00D53408" w:rsidRPr="001310AC">
        <w:rPr>
          <w:sz w:val="28"/>
          <w:szCs w:val="17"/>
        </w:rPr>
        <w:t>) и технологических (</w:t>
      </w:r>
      <w:proofErr w:type="spellStart"/>
      <w:r w:rsidRPr="008E2EAD">
        <w:rPr>
          <w:sz w:val="28"/>
          <w:szCs w:val="17"/>
        </w:rPr>
        <w:t>Technological</w:t>
      </w:r>
      <w:proofErr w:type="spellEnd"/>
      <w:r w:rsidR="00D53408" w:rsidRPr="001310AC">
        <w:rPr>
          <w:sz w:val="28"/>
          <w:szCs w:val="17"/>
        </w:rPr>
        <w:t xml:space="preserve">) аспектов внешней среды, которые могут повлиять на конкурентные позиции предприятия. </w:t>
      </w:r>
      <w:r w:rsidR="00D53408" w:rsidRPr="001310AC">
        <w:rPr>
          <w:sz w:val="28"/>
          <w:szCs w:val="28"/>
        </w:rPr>
        <w:t>РЕ</w:t>
      </w:r>
      <w:r w:rsidR="00D53408" w:rsidRPr="001310AC">
        <w:rPr>
          <w:sz w:val="28"/>
          <w:szCs w:val="17"/>
        </w:rPr>
        <w:t xml:space="preserve">ST–анализ </w:t>
      </w:r>
      <w:r w:rsidR="009D7A56" w:rsidRPr="00E11B32">
        <w:rPr>
          <w:sz w:val="28"/>
          <w:szCs w:val="28"/>
        </w:rPr>
        <w:t>«</w:t>
      </w:r>
      <w:proofErr w:type="spellStart"/>
      <w:r w:rsidR="009D7A56" w:rsidRPr="00E11B32">
        <w:rPr>
          <w:sz w:val="28"/>
          <w:szCs w:val="28"/>
        </w:rPr>
        <w:t>Glorax</w:t>
      </w:r>
      <w:proofErr w:type="spellEnd"/>
      <w:r w:rsidR="009D7A56" w:rsidRPr="00E11B32">
        <w:rPr>
          <w:sz w:val="28"/>
          <w:szCs w:val="28"/>
        </w:rPr>
        <w:t xml:space="preserve"> </w:t>
      </w:r>
      <w:proofErr w:type="spellStart"/>
      <w:r w:rsidR="009D7A56" w:rsidRPr="00E11B32">
        <w:rPr>
          <w:sz w:val="28"/>
          <w:szCs w:val="28"/>
        </w:rPr>
        <w:t>Development</w:t>
      </w:r>
      <w:proofErr w:type="spellEnd"/>
      <w:r w:rsidR="009D7A56" w:rsidRPr="00E11B32">
        <w:rPr>
          <w:sz w:val="28"/>
          <w:szCs w:val="28"/>
        </w:rPr>
        <w:t>»</w:t>
      </w:r>
      <w:r w:rsidR="009D7A56">
        <w:rPr>
          <w:sz w:val="28"/>
          <w:szCs w:val="28"/>
        </w:rPr>
        <w:t xml:space="preserve"> </w:t>
      </w:r>
      <w:proofErr w:type="gramStart"/>
      <w:r w:rsidR="009D7A56">
        <w:rPr>
          <w:sz w:val="28"/>
          <w:szCs w:val="17"/>
        </w:rPr>
        <w:t>представлен</w:t>
      </w:r>
      <w:proofErr w:type="gramEnd"/>
      <w:r w:rsidR="009D7A56">
        <w:rPr>
          <w:sz w:val="28"/>
          <w:szCs w:val="17"/>
        </w:rPr>
        <w:t xml:space="preserve"> в таблице</w:t>
      </w:r>
      <w:r w:rsidR="00D53408" w:rsidRPr="001310AC">
        <w:rPr>
          <w:sz w:val="28"/>
          <w:szCs w:val="17"/>
        </w:rPr>
        <w:t xml:space="preserve"> </w:t>
      </w:r>
      <w:r w:rsidR="002C69F0">
        <w:rPr>
          <w:sz w:val="28"/>
          <w:szCs w:val="17"/>
        </w:rPr>
        <w:t>7</w:t>
      </w:r>
      <w:r w:rsidR="00D53408" w:rsidRPr="001310AC">
        <w:rPr>
          <w:sz w:val="28"/>
          <w:szCs w:val="17"/>
        </w:rPr>
        <w:t>.</w:t>
      </w:r>
    </w:p>
    <w:p w:rsidR="00CC5670" w:rsidRPr="008E2EAD" w:rsidRDefault="00CC5670" w:rsidP="008E2EAD">
      <w:pPr>
        <w:suppressAutoHyphens/>
        <w:spacing w:line="360" w:lineRule="auto"/>
        <w:jc w:val="both"/>
        <w:rPr>
          <w:sz w:val="28"/>
          <w:szCs w:val="28"/>
        </w:rPr>
      </w:pPr>
      <w:r w:rsidRPr="008E2EAD">
        <w:rPr>
          <w:sz w:val="28"/>
          <w:szCs w:val="28"/>
        </w:rPr>
        <w:t xml:space="preserve">Таблица </w:t>
      </w:r>
      <w:r w:rsidR="008E2EAD" w:rsidRPr="008E2EAD">
        <w:rPr>
          <w:sz w:val="28"/>
          <w:szCs w:val="28"/>
        </w:rPr>
        <w:t xml:space="preserve">7 – </w:t>
      </w:r>
      <w:r w:rsidRPr="008E2EAD">
        <w:rPr>
          <w:sz w:val="28"/>
          <w:szCs w:val="28"/>
        </w:rPr>
        <w:t>Количественная оценка факторов PEST-анализа</w:t>
      </w:r>
    </w:p>
    <w:tbl>
      <w:tblPr>
        <w:tblW w:w="9318" w:type="dxa"/>
        <w:tblInd w:w="113" w:type="dxa"/>
        <w:tblLook w:val="00A0"/>
      </w:tblPr>
      <w:tblGrid>
        <w:gridCol w:w="601"/>
        <w:gridCol w:w="4434"/>
        <w:gridCol w:w="1403"/>
        <w:gridCol w:w="1620"/>
        <w:gridCol w:w="1260"/>
      </w:tblGrid>
      <w:tr w:rsidR="00CC5670" w:rsidRPr="005B3063" w:rsidTr="00C90CFE">
        <w:trPr>
          <w:trHeight w:val="300"/>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w:t>
            </w:r>
          </w:p>
        </w:tc>
        <w:tc>
          <w:tcPr>
            <w:tcW w:w="4434"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Факторы анализа</w:t>
            </w:r>
          </w:p>
        </w:tc>
        <w:tc>
          <w:tcPr>
            <w:tcW w:w="1403"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Оценка влияния фактора на рынок</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 xml:space="preserve">Вероятность </w:t>
            </w:r>
            <w:r>
              <w:rPr>
                <w:b/>
                <w:bCs/>
              </w:rPr>
              <w:t xml:space="preserve">изменения </w:t>
            </w:r>
            <w:r w:rsidRPr="005B3063">
              <w:rPr>
                <w:b/>
                <w:bCs/>
              </w:rPr>
              <w:t>фактора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Реальная оценка</w:t>
            </w:r>
          </w:p>
        </w:tc>
      </w:tr>
      <w:tr w:rsidR="00CC5670" w:rsidRPr="005B3063" w:rsidTr="00C90CFE">
        <w:trPr>
          <w:trHeight w:val="300"/>
        </w:trPr>
        <w:tc>
          <w:tcPr>
            <w:tcW w:w="601"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4434"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1403"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tcPr>
          <w:p w:rsidR="00CC5670" w:rsidRPr="0072097F" w:rsidRDefault="00CC5670" w:rsidP="00CC5670">
            <w:pPr>
              <w:widowControl w:val="0"/>
              <w:jc w:val="center"/>
              <w:rPr>
                <w:b/>
              </w:rPr>
            </w:pPr>
            <w:r w:rsidRPr="0072097F">
              <w:rPr>
                <w:b/>
              </w:rPr>
              <w:t>1</w:t>
            </w:r>
          </w:p>
        </w:tc>
        <w:tc>
          <w:tcPr>
            <w:tcW w:w="8717"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sidRPr="005B3063">
              <w:rPr>
                <w:b/>
              </w:rPr>
              <w:t xml:space="preserve">Политические – </w:t>
            </w:r>
            <w:proofErr w:type="spellStart"/>
            <w:r w:rsidRPr="005B3063">
              <w:rPr>
                <w:b/>
              </w:rPr>
              <w:t>Political</w:t>
            </w:r>
            <w:proofErr w:type="spellEnd"/>
          </w:p>
        </w:tc>
      </w:tr>
      <w:tr w:rsidR="00B33DCD"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B33DCD" w:rsidRPr="0072097F" w:rsidRDefault="00B33DCD" w:rsidP="00CC5670">
            <w:pPr>
              <w:widowControl w:val="0"/>
              <w:jc w:val="center"/>
            </w:pPr>
            <w:r w:rsidRPr="0072097F">
              <w:t>1.1</w:t>
            </w:r>
          </w:p>
        </w:tc>
        <w:tc>
          <w:tcPr>
            <w:tcW w:w="4434" w:type="dxa"/>
            <w:tcBorders>
              <w:top w:val="nil"/>
              <w:left w:val="nil"/>
              <w:bottom w:val="single" w:sz="4" w:space="0" w:color="auto"/>
              <w:right w:val="single" w:sz="4" w:space="0" w:color="auto"/>
            </w:tcBorders>
            <w:noWrap/>
            <w:vAlign w:val="bottom"/>
          </w:tcPr>
          <w:p w:rsidR="00B33DCD" w:rsidRPr="008E2EAD" w:rsidRDefault="00B33DCD" w:rsidP="00CC5670">
            <w:pPr>
              <w:widowControl w:val="0"/>
              <w:jc w:val="both"/>
            </w:pPr>
            <w:r>
              <w:t>Нормативн</w:t>
            </w:r>
            <w:r w:rsidRPr="008E2EAD">
              <w:t xml:space="preserve">ая база </w:t>
            </w:r>
            <w:r>
              <w:t>строительной отрасли</w:t>
            </w:r>
          </w:p>
        </w:tc>
        <w:tc>
          <w:tcPr>
            <w:tcW w:w="1403" w:type="dxa"/>
            <w:tcBorders>
              <w:top w:val="nil"/>
              <w:left w:val="nil"/>
              <w:bottom w:val="single" w:sz="4" w:space="0" w:color="auto"/>
              <w:right w:val="single" w:sz="4" w:space="0" w:color="auto"/>
            </w:tcBorders>
            <w:noWrap/>
            <w:vAlign w:val="center"/>
          </w:tcPr>
          <w:p w:rsidR="00B33DCD" w:rsidRPr="006D3555" w:rsidRDefault="00247698" w:rsidP="00042C9F">
            <w:pPr>
              <w:widowControl w:val="0"/>
              <w:jc w:val="center"/>
              <w:rPr>
                <w:color w:val="000000"/>
              </w:rPr>
            </w:pPr>
            <w:r>
              <w:rPr>
                <w:color w:val="000000"/>
              </w:rPr>
              <w:t>4</w:t>
            </w:r>
            <w:r w:rsidR="00B33DCD">
              <w:rPr>
                <w:color w:val="000000"/>
              </w:rPr>
              <w:t xml:space="preserve"> </w:t>
            </w:r>
          </w:p>
        </w:tc>
        <w:tc>
          <w:tcPr>
            <w:tcW w:w="1620" w:type="dxa"/>
            <w:tcBorders>
              <w:top w:val="nil"/>
              <w:left w:val="nil"/>
              <w:bottom w:val="single" w:sz="4" w:space="0" w:color="auto"/>
              <w:right w:val="single" w:sz="4" w:space="0" w:color="auto"/>
            </w:tcBorders>
            <w:noWrap/>
            <w:vAlign w:val="center"/>
          </w:tcPr>
          <w:p w:rsidR="00B33DCD" w:rsidRPr="006D3555" w:rsidRDefault="00B33DCD"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B33DCD" w:rsidRPr="006D3555" w:rsidRDefault="00247698" w:rsidP="00CC5670">
            <w:pPr>
              <w:widowControl w:val="0"/>
              <w:jc w:val="center"/>
              <w:rPr>
                <w:color w:val="000000"/>
              </w:rPr>
            </w:pPr>
            <w:r>
              <w:rPr>
                <w:color w:val="000000"/>
              </w:rPr>
              <w:t>4</w:t>
            </w:r>
          </w:p>
        </w:tc>
      </w:tr>
      <w:tr w:rsidR="00B33DCD"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B33DCD" w:rsidRPr="0072097F" w:rsidRDefault="00B33DCD" w:rsidP="00CC5670">
            <w:pPr>
              <w:widowControl w:val="0"/>
              <w:jc w:val="center"/>
            </w:pPr>
            <w:r w:rsidRPr="0072097F">
              <w:t>1.2</w:t>
            </w:r>
          </w:p>
        </w:tc>
        <w:tc>
          <w:tcPr>
            <w:tcW w:w="4434" w:type="dxa"/>
            <w:tcBorders>
              <w:top w:val="nil"/>
              <w:left w:val="nil"/>
              <w:bottom w:val="single" w:sz="4" w:space="0" w:color="auto"/>
              <w:right w:val="single" w:sz="4" w:space="0" w:color="auto"/>
            </w:tcBorders>
            <w:noWrap/>
            <w:vAlign w:val="bottom"/>
          </w:tcPr>
          <w:p w:rsidR="00B33DCD" w:rsidRPr="006D3555" w:rsidRDefault="00B33DCD" w:rsidP="00CC5670">
            <w:pPr>
              <w:widowControl w:val="0"/>
              <w:jc w:val="both"/>
              <w:rPr>
                <w:color w:val="000000"/>
              </w:rPr>
            </w:pPr>
            <w:r w:rsidRPr="008E2EAD">
              <w:t>Политическая обстановка в стране</w:t>
            </w:r>
            <w:r>
              <w:t xml:space="preserve">, </w:t>
            </w:r>
            <w:proofErr w:type="spellStart"/>
            <w:proofErr w:type="gramStart"/>
            <w:r>
              <w:t>л</w:t>
            </w:r>
            <w:r w:rsidRPr="006D3555">
              <w:t>и</w:t>
            </w:r>
            <w:r>
              <w:t>-</w:t>
            </w:r>
            <w:r w:rsidRPr="006D3555">
              <w:t>берализация</w:t>
            </w:r>
            <w:proofErr w:type="spellEnd"/>
            <w:proofErr w:type="gramEnd"/>
            <w:r w:rsidRPr="006D3555">
              <w:t xml:space="preserve"> внешнеэкономического </w:t>
            </w:r>
            <w:r w:rsidRPr="006D3555">
              <w:lastRenderedPageBreak/>
              <w:t>сотрудничества</w:t>
            </w:r>
          </w:p>
        </w:tc>
        <w:tc>
          <w:tcPr>
            <w:tcW w:w="1403" w:type="dxa"/>
            <w:tcBorders>
              <w:top w:val="nil"/>
              <w:left w:val="nil"/>
              <w:bottom w:val="single" w:sz="4" w:space="0" w:color="auto"/>
              <w:right w:val="single" w:sz="4" w:space="0" w:color="auto"/>
            </w:tcBorders>
            <w:noWrap/>
            <w:vAlign w:val="center"/>
          </w:tcPr>
          <w:p w:rsidR="00B33DCD" w:rsidRPr="006D3555" w:rsidRDefault="00247698" w:rsidP="00042C9F">
            <w:pPr>
              <w:widowControl w:val="0"/>
              <w:jc w:val="center"/>
              <w:rPr>
                <w:color w:val="000000"/>
              </w:rPr>
            </w:pPr>
            <w:r>
              <w:rPr>
                <w:color w:val="000000"/>
              </w:rPr>
              <w:lastRenderedPageBreak/>
              <w:t>5</w:t>
            </w:r>
            <w:r w:rsidR="00B33DCD">
              <w:rPr>
                <w:color w:val="000000"/>
              </w:rPr>
              <w:t xml:space="preserve"> </w:t>
            </w:r>
          </w:p>
        </w:tc>
        <w:tc>
          <w:tcPr>
            <w:tcW w:w="1620" w:type="dxa"/>
            <w:tcBorders>
              <w:top w:val="nil"/>
              <w:left w:val="nil"/>
              <w:bottom w:val="single" w:sz="4" w:space="0" w:color="auto"/>
              <w:right w:val="single" w:sz="4" w:space="0" w:color="auto"/>
            </w:tcBorders>
            <w:noWrap/>
            <w:vAlign w:val="center"/>
          </w:tcPr>
          <w:p w:rsidR="00B33DCD" w:rsidRPr="006D3555" w:rsidRDefault="00B33DCD" w:rsidP="00CC5670">
            <w:pPr>
              <w:widowControl w:val="0"/>
              <w:jc w:val="center"/>
              <w:rPr>
                <w:color w:val="000000"/>
              </w:rPr>
            </w:pPr>
            <w:r>
              <w:rPr>
                <w:color w:val="000000"/>
              </w:rPr>
              <w:t xml:space="preserve">Низкая </w:t>
            </w:r>
          </w:p>
        </w:tc>
        <w:tc>
          <w:tcPr>
            <w:tcW w:w="1260" w:type="dxa"/>
            <w:tcBorders>
              <w:top w:val="nil"/>
              <w:left w:val="nil"/>
              <w:bottom w:val="single" w:sz="4" w:space="0" w:color="auto"/>
              <w:right w:val="single" w:sz="4" w:space="0" w:color="auto"/>
            </w:tcBorders>
            <w:noWrap/>
            <w:vAlign w:val="center"/>
          </w:tcPr>
          <w:p w:rsidR="00B33DCD" w:rsidRPr="006D3555" w:rsidRDefault="00247698" w:rsidP="00CC5670">
            <w:pPr>
              <w:widowControl w:val="0"/>
              <w:jc w:val="center"/>
              <w:rPr>
                <w:color w:val="000000"/>
              </w:rPr>
            </w:pPr>
            <w:r>
              <w:rPr>
                <w:color w:val="000000"/>
              </w:rPr>
              <w:t>3</w:t>
            </w:r>
          </w:p>
        </w:tc>
      </w:tr>
      <w:tr w:rsidR="00B33DCD"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B33DCD" w:rsidRPr="0072097F" w:rsidRDefault="00B33DCD" w:rsidP="00CC5670">
            <w:pPr>
              <w:widowControl w:val="0"/>
              <w:jc w:val="center"/>
            </w:pPr>
            <w:r w:rsidRPr="0072097F">
              <w:lastRenderedPageBreak/>
              <w:t>1.3</w:t>
            </w:r>
          </w:p>
        </w:tc>
        <w:tc>
          <w:tcPr>
            <w:tcW w:w="4434" w:type="dxa"/>
            <w:tcBorders>
              <w:top w:val="nil"/>
              <w:left w:val="nil"/>
              <w:bottom w:val="single" w:sz="4" w:space="0" w:color="auto"/>
              <w:right w:val="single" w:sz="4" w:space="0" w:color="auto"/>
            </w:tcBorders>
            <w:noWrap/>
            <w:vAlign w:val="bottom"/>
          </w:tcPr>
          <w:p w:rsidR="00B33DCD" w:rsidRPr="006D3555" w:rsidRDefault="00B33DCD" w:rsidP="00CC5670">
            <w:pPr>
              <w:widowControl w:val="0"/>
              <w:rPr>
                <w:color w:val="000000"/>
              </w:rPr>
            </w:pPr>
            <w:r w:rsidRPr="006D3555">
              <w:t xml:space="preserve">Ориентация на либерализацию </w:t>
            </w:r>
            <w:r>
              <w:t>н</w:t>
            </w:r>
            <w:r w:rsidRPr="006D3555">
              <w:t>ациональной экономики и введение рыночных механизмов регулирования</w:t>
            </w:r>
          </w:p>
        </w:tc>
        <w:tc>
          <w:tcPr>
            <w:tcW w:w="1403" w:type="dxa"/>
            <w:tcBorders>
              <w:top w:val="nil"/>
              <w:left w:val="nil"/>
              <w:bottom w:val="single" w:sz="4" w:space="0" w:color="auto"/>
              <w:right w:val="single" w:sz="4" w:space="0" w:color="auto"/>
            </w:tcBorders>
            <w:noWrap/>
            <w:vAlign w:val="center"/>
          </w:tcPr>
          <w:p w:rsidR="00B33DCD" w:rsidRPr="006D3555" w:rsidRDefault="00247698" w:rsidP="00042C9F">
            <w:pPr>
              <w:widowControl w:val="0"/>
              <w:jc w:val="center"/>
              <w:rPr>
                <w:color w:val="000000"/>
              </w:rPr>
            </w:pPr>
            <w:r>
              <w:rPr>
                <w:color w:val="000000"/>
              </w:rPr>
              <w:t>3</w:t>
            </w:r>
            <w:r w:rsidR="00B33DCD" w:rsidRPr="006D3555">
              <w:rPr>
                <w:color w:val="000000"/>
              </w:rPr>
              <w:t xml:space="preserve"> </w:t>
            </w:r>
          </w:p>
        </w:tc>
        <w:tc>
          <w:tcPr>
            <w:tcW w:w="1620" w:type="dxa"/>
            <w:tcBorders>
              <w:top w:val="nil"/>
              <w:left w:val="nil"/>
              <w:bottom w:val="single" w:sz="4" w:space="0" w:color="auto"/>
              <w:right w:val="single" w:sz="4" w:space="0" w:color="auto"/>
            </w:tcBorders>
            <w:noWrap/>
            <w:vAlign w:val="center"/>
          </w:tcPr>
          <w:p w:rsidR="00B33DCD" w:rsidRPr="006D3555" w:rsidRDefault="00B33DCD" w:rsidP="00CC5670">
            <w:pPr>
              <w:widowControl w:val="0"/>
              <w:jc w:val="center"/>
              <w:rPr>
                <w:color w:val="000000"/>
              </w:rPr>
            </w:pPr>
            <w:r w:rsidRPr="006D3555">
              <w:rPr>
                <w:color w:val="000000"/>
              </w:rPr>
              <w:t xml:space="preserve">Низкая </w:t>
            </w:r>
          </w:p>
        </w:tc>
        <w:tc>
          <w:tcPr>
            <w:tcW w:w="1260" w:type="dxa"/>
            <w:tcBorders>
              <w:top w:val="nil"/>
              <w:left w:val="nil"/>
              <w:bottom w:val="single" w:sz="4" w:space="0" w:color="auto"/>
              <w:right w:val="single" w:sz="4" w:space="0" w:color="auto"/>
            </w:tcBorders>
            <w:noWrap/>
            <w:vAlign w:val="center"/>
          </w:tcPr>
          <w:p w:rsidR="00B33DCD" w:rsidRPr="006D3555" w:rsidRDefault="00247698" w:rsidP="00CC5670">
            <w:pPr>
              <w:widowControl w:val="0"/>
              <w:jc w:val="center"/>
              <w:rPr>
                <w:color w:val="000000"/>
              </w:rPr>
            </w:pPr>
            <w:r>
              <w:rPr>
                <w:color w:val="000000"/>
              </w:rPr>
              <w:t>2</w:t>
            </w:r>
          </w:p>
        </w:tc>
      </w:tr>
      <w:tr w:rsidR="00B33DCD"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B33DCD" w:rsidRPr="0072097F" w:rsidRDefault="00B33DCD" w:rsidP="00CC5670">
            <w:pPr>
              <w:widowControl w:val="0"/>
              <w:jc w:val="center"/>
            </w:pPr>
            <w:r>
              <w:t>1.4</w:t>
            </w:r>
          </w:p>
        </w:tc>
        <w:tc>
          <w:tcPr>
            <w:tcW w:w="4434" w:type="dxa"/>
            <w:tcBorders>
              <w:top w:val="nil"/>
              <w:left w:val="nil"/>
              <w:bottom w:val="single" w:sz="4" w:space="0" w:color="auto"/>
              <w:right w:val="single" w:sz="4" w:space="0" w:color="auto"/>
            </w:tcBorders>
            <w:noWrap/>
            <w:vAlign w:val="bottom"/>
          </w:tcPr>
          <w:p w:rsidR="00B33DCD" w:rsidRPr="006D3555" w:rsidRDefault="00B33DCD" w:rsidP="00CC5670">
            <w:pPr>
              <w:widowControl w:val="0"/>
              <w:jc w:val="both"/>
              <w:rPr>
                <w:color w:val="000000"/>
              </w:rPr>
            </w:pPr>
            <w:r w:rsidRPr="006D3555">
              <w:t>Снижение стабильности в обществе (отмена льгот, программ поддержки молодых</w:t>
            </w:r>
            <w:r>
              <w:t xml:space="preserve"> </w:t>
            </w:r>
            <w:r w:rsidRPr="006D3555">
              <w:t>семей)</w:t>
            </w:r>
          </w:p>
        </w:tc>
        <w:tc>
          <w:tcPr>
            <w:tcW w:w="1403" w:type="dxa"/>
            <w:tcBorders>
              <w:top w:val="nil"/>
              <w:left w:val="nil"/>
              <w:bottom w:val="single" w:sz="4" w:space="0" w:color="auto"/>
              <w:right w:val="single" w:sz="4" w:space="0" w:color="auto"/>
            </w:tcBorders>
            <w:noWrap/>
            <w:vAlign w:val="center"/>
          </w:tcPr>
          <w:p w:rsidR="00B33DCD" w:rsidRPr="006D3555" w:rsidRDefault="00247698" w:rsidP="00042C9F">
            <w:pPr>
              <w:widowControl w:val="0"/>
              <w:jc w:val="center"/>
              <w:rPr>
                <w:color w:val="000000"/>
              </w:rPr>
            </w:pPr>
            <w:r>
              <w:rPr>
                <w:color w:val="000000"/>
              </w:rPr>
              <w:t>3</w:t>
            </w:r>
            <w:r w:rsidR="00B33DCD" w:rsidRPr="006D3555">
              <w:rPr>
                <w:color w:val="000000"/>
              </w:rPr>
              <w:t xml:space="preserve"> </w:t>
            </w:r>
          </w:p>
        </w:tc>
        <w:tc>
          <w:tcPr>
            <w:tcW w:w="1620" w:type="dxa"/>
            <w:tcBorders>
              <w:top w:val="nil"/>
              <w:left w:val="nil"/>
              <w:bottom w:val="single" w:sz="4" w:space="0" w:color="auto"/>
              <w:right w:val="single" w:sz="4" w:space="0" w:color="auto"/>
            </w:tcBorders>
            <w:noWrap/>
            <w:vAlign w:val="center"/>
          </w:tcPr>
          <w:p w:rsidR="00B33DCD" w:rsidRPr="006D3555" w:rsidRDefault="00B33DCD" w:rsidP="00CC5670">
            <w:pPr>
              <w:widowControl w:val="0"/>
              <w:jc w:val="center"/>
              <w:rPr>
                <w:color w:val="000000"/>
              </w:rPr>
            </w:pPr>
            <w:r w:rsidRPr="006D3555">
              <w:rPr>
                <w:color w:val="000000"/>
              </w:rPr>
              <w:t xml:space="preserve">Низкая </w:t>
            </w:r>
          </w:p>
        </w:tc>
        <w:tc>
          <w:tcPr>
            <w:tcW w:w="1260" w:type="dxa"/>
            <w:tcBorders>
              <w:top w:val="nil"/>
              <w:left w:val="nil"/>
              <w:bottom w:val="single" w:sz="4" w:space="0" w:color="auto"/>
              <w:right w:val="single" w:sz="4" w:space="0" w:color="auto"/>
            </w:tcBorders>
            <w:noWrap/>
            <w:vAlign w:val="center"/>
          </w:tcPr>
          <w:p w:rsidR="00B33DCD" w:rsidRPr="006D3555" w:rsidRDefault="00247698" w:rsidP="00CC5670">
            <w:pPr>
              <w:widowControl w:val="0"/>
              <w:jc w:val="center"/>
              <w:rPr>
                <w:color w:val="000000"/>
              </w:rPr>
            </w:pPr>
            <w:r>
              <w:rPr>
                <w:color w:val="000000"/>
              </w:rPr>
              <w:t>3</w:t>
            </w:r>
          </w:p>
        </w:tc>
      </w:tr>
      <w:tr w:rsidR="00B33DCD"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B33DCD" w:rsidRPr="0072097F" w:rsidRDefault="00B33DCD" w:rsidP="00CC5670">
            <w:pPr>
              <w:widowControl w:val="0"/>
              <w:jc w:val="center"/>
            </w:pPr>
            <w:r>
              <w:t>1.5</w:t>
            </w:r>
          </w:p>
        </w:tc>
        <w:tc>
          <w:tcPr>
            <w:tcW w:w="4434" w:type="dxa"/>
            <w:tcBorders>
              <w:top w:val="nil"/>
              <w:left w:val="nil"/>
              <w:bottom w:val="single" w:sz="4" w:space="0" w:color="auto"/>
              <w:right w:val="single" w:sz="4" w:space="0" w:color="auto"/>
            </w:tcBorders>
            <w:noWrap/>
            <w:vAlign w:val="bottom"/>
          </w:tcPr>
          <w:p w:rsidR="00B33DCD" w:rsidRPr="006D3555" w:rsidRDefault="00B33DCD" w:rsidP="008E2EAD">
            <w:pPr>
              <w:widowControl w:val="0"/>
              <w:jc w:val="both"/>
              <w:rPr>
                <w:color w:val="000000"/>
              </w:rPr>
            </w:pPr>
            <w:r>
              <w:t>Государственные органы, регулирующие сферу строительства</w:t>
            </w:r>
          </w:p>
        </w:tc>
        <w:tc>
          <w:tcPr>
            <w:tcW w:w="1403" w:type="dxa"/>
            <w:tcBorders>
              <w:top w:val="nil"/>
              <w:left w:val="nil"/>
              <w:bottom w:val="single" w:sz="4" w:space="0" w:color="auto"/>
              <w:right w:val="single" w:sz="4" w:space="0" w:color="auto"/>
            </w:tcBorders>
            <w:noWrap/>
            <w:vAlign w:val="center"/>
          </w:tcPr>
          <w:p w:rsidR="00B33DCD" w:rsidRPr="006D3555" w:rsidRDefault="00247698" w:rsidP="00042C9F">
            <w:pPr>
              <w:widowControl w:val="0"/>
              <w:jc w:val="center"/>
              <w:rPr>
                <w:color w:val="000000"/>
              </w:rPr>
            </w:pPr>
            <w:r>
              <w:rPr>
                <w:color w:val="000000"/>
              </w:rPr>
              <w:t>2</w:t>
            </w:r>
            <w:r w:rsidR="00B33DCD" w:rsidRPr="006D3555">
              <w:rPr>
                <w:color w:val="000000"/>
              </w:rPr>
              <w:t xml:space="preserve"> </w:t>
            </w:r>
          </w:p>
        </w:tc>
        <w:tc>
          <w:tcPr>
            <w:tcW w:w="1620" w:type="dxa"/>
            <w:tcBorders>
              <w:top w:val="nil"/>
              <w:left w:val="nil"/>
              <w:bottom w:val="single" w:sz="4" w:space="0" w:color="auto"/>
              <w:right w:val="single" w:sz="4" w:space="0" w:color="auto"/>
            </w:tcBorders>
            <w:noWrap/>
            <w:vAlign w:val="center"/>
          </w:tcPr>
          <w:p w:rsidR="00B33DCD" w:rsidRPr="006D3555" w:rsidRDefault="00B33DCD" w:rsidP="00CC5670">
            <w:pPr>
              <w:widowControl w:val="0"/>
              <w:jc w:val="center"/>
              <w:rPr>
                <w:color w:val="000000"/>
              </w:rPr>
            </w:pPr>
            <w:r w:rsidRPr="006D3555">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B33DCD" w:rsidRPr="006D3555"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rPr>
                <w:b/>
              </w:rPr>
            </w:pPr>
            <w:r w:rsidRPr="0072097F">
              <w:rPr>
                <w:b/>
              </w:rPr>
              <w:t>2</w:t>
            </w:r>
          </w:p>
        </w:tc>
        <w:tc>
          <w:tcPr>
            <w:tcW w:w="8717"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sidRPr="005B3063">
              <w:rPr>
                <w:b/>
              </w:rPr>
              <w:t xml:space="preserve">Экономические – </w:t>
            </w:r>
            <w:proofErr w:type="spellStart"/>
            <w:r w:rsidRPr="005B3063">
              <w:rPr>
                <w:b/>
              </w:rPr>
              <w:t>Economical</w:t>
            </w:r>
            <w:proofErr w:type="spellEnd"/>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2.1</w:t>
            </w:r>
          </w:p>
        </w:tc>
        <w:tc>
          <w:tcPr>
            <w:tcW w:w="4434" w:type="dxa"/>
            <w:tcBorders>
              <w:top w:val="nil"/>
              <w:left w:val="nil"/>
              <w:bottom w:val="single" w:sz="4" w:space="0" w:color="auto"/>
              <w:right w:val="single" w:sz="4" w:space="0" w:color="auto"/>
            </w:tcBorders>
            <w:noWrap/>
            <w:vAlign w:val="bottom"/>
          </w:tcPr>
          <w:p w:rsidR="00CC5670" w:rsidRPr="006D3555" w:rsidRDefault="00CC5670" w:rsidP="00CC5670">
            <w:pPr>
              <w:widowControl w:val="0"/>
              <w:jc w:val="both"/>
              <w:rPr>
                <w:color w:val="000000"/>
              </w:rPr>
            </w:pPr>
            <w:r w:rsidRPr="006D3555">
              <w:t>Угроза инфляции, денежная</w:t>
            </w:r>
            <w:r>
              <w:t xml:space="preserve"> </w:t>
            </w:r>
            <w:r w:rsidRPr="006D3555">
              <w:t>эмиссия</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3</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2.2</w:t>
            </w:r>
          </w:p>
        </w:tc>
        <w:tc>
          <w:tcPr>
            <w:tcW w:w="4434" w:type="dxa"/>
            <w:tcBorders>
              <w:top w:val="nil"/>
              <w:left w:val="nil"/>
              <w:bottom w:val="single" w:sz="4" w:space="0" w:color="auto"/>
              <w:right w:val="single" w:sz="4" w:space="0" w:color="auto"/>
            </w:tcBorders>
            <w:noWrap/>
            <w:vAlign w:val="bottom"/>
          </w:tcPr>
          <w:p w:rsidR="00CC5670" w:rsidRPr="006D3555" w:rsidRDefault="00CC5670" w:rsidP="00CC5670">
            <w:pPr>
              <w:widowControl w:val="0"/>
              <w:jc w:val="both"/>
              <w:rPr>
                <w:color w:val="000000"/>
              </w:rPr>
            </w:pPr>
            <w:r w:rsidRPr="006D3555">
              <w:t>Инвестиционный бизнес</w:t>
            </w:r>
            <w:r>
              <w:t>-</w:t>
            </w:r>
            <w:r w:rsidRPr="006D3555">
              <w:t>климат</w:t>
            </w:r>
          </w:p>
        </w:tc>
        <w:tc>
          <w:tcPr>
            <w:tcW w:w="1403"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5</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2.3</w:t>
            </w:r>
          </w:p>
        </w:tc>
        <w:tc>
          <w:tcPr>
            <w:tcW w:w="4434" w:type="dxa"/>
            <w:tcBorders>
              <w:top w:val="nil"/>
              <w:left w:val="nil"/>
              <w:bottom w:val="single" w:sz="4" w:space="0" w:color="auto"/>
              <w:right w:val="single" w:sz="4" w:space="0" w:color="auto"/>
            </w:tcBorders>
            <w:noWrap/>
            <w:vAlign w:val="bottom"/>
          </w:tcPr>
          <w:p w:rsidR="00CC5670" w:rsidRPr="006D3555" w:rsidRDefault="00CC5670" w:rsidP="00CC5670">
            <w:pPr>
              <w:widowControl w:val="0"/>
              <w:autoSpaceDE w:val="0"/>
              <w:autoSpaceDN w:val="0"/>
              <w:adjustRightInd w:val="0"/>
              <w:jc w:val="both"/>
            </w:pPr>
            <w:r w:rsidRPr="006D3555">
              <w:t>Изменение платежеспособного спроса населения в сторону</w:t>
            </w:r>
            <w:r>
              <w:t xml:space="preserve"> </w:t>
            </w:r>
            <w:r w:rsidRPr="006D3555">
              <w:t>уменьшения</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3</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2.4</w:t>
            </w:r>
          </w:p>
        </w:tc>
        <w:tc>
          <w:tcPr>
            <w:tcW w:w="4434" w:type="dxa"/>
            <w:tcBorders>
              <w:top w:val="nil"/>
              <w:left w:val="nil"/>
              <w:bottom w:val="single" w:sz="4" w:space="0" w:color="auto"/>
              <w:right w:val="single" w:sz="4" w:space="0" w:color="auto"/>
            </w:tcBorders>
            <w:noWrap/>
            <w:vAlign w:val="bottom"/>
          </w:tcPr>
          <w:p w:rsidR="00CC5670" w:rsidRPr="006D3555" w:rsidRDefault="00CC5670" w:rsidP="00CC5670">
            <w:pPr>
              <w:widowControl w:val="0"/>
              <w:jc w:val="both"/>
              <w:rPr>
                <w:color w:val="000000"/>
              </w:rPr>
            </w:pPr>
            <w:r w:rsidRPr="006D3555">
              <w:t>Изменение системы налогообложения за счет повышения</w:t>
            </w:r>
            <w:r>
              <w:t xml:space="preserve"> </w:t>
            </w:r>
            <w:r w:rsidRPr="006D3555">
              <w:t xml:space="preserve">ставок </w:t>
            </w:r>
            <w:r w:rsidR="00FF75EE">
              <w:t>налогов</w:t>
            </w:r>
          </w:p>
        </w:tc>
        <w:tc>
          <w:tcPr>
            <w:tcW w:w="1403"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2.5</w:t>
            </w:r>
          </w:p>
        </w:tc>
        <w:tc>
          <w:tcPr>
            <w:tcW w:w="4434" w:type="dxa"/>
            <w:tcBorders>
              <w:top w:val="nil"/>
              <w:left w:val="nil"/>
              <w:bottom w:val="single" w:sz="4" w:space="0" w:color="auto"/>
              <w:right w:val="single" w:sz="4" w:space="0" w:color="auto"/>
            </w:tcBorders>
            <w:noWrap/>
            <w:vAlign w:val="bottom"/>
          </w:tcPr>
          <w:p w:rsidR="00CC5670" w:rsidRPr="005B3063" w:rsidRDefault="00CC5670" w:rsidP="00CC5670">
            <w:pPr>
              <w:widowControl w:val="0"/>
              <w:rPr>
                <w:color w:val="000000"/>
              </w:rPr>
            </w:pPr>
          </w:p>
        </w:tc>
        <w:tc>
          <w:tcPr>
            <w:tcW w:w="1403"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rPr>
                <w:b/>
              </w:rPr>
            </w:pPr>
            <w:r w:rsidRPr="0072097F">
              <w:rPr>
                <w:b/>
              </w:rPr>
              <w:t>3</w:t>
            </w:r>
          </w:p>
        </w:tc>
        <w:tc>
          <w:tcPr>
            <w:tcW w:w="8717"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b/>
              </w:rPr>
            </w:pPr>
            <w:r w:rsidRPr="005B3063">
              <w:rPr>
                <w:b/>
              </w:rPr>
              <w:t xml:space="preserve">Социально-культурные – </w:t>
            </w:r>
            <w:proofErr w:type="spellStart"/>
            <w:r w:rsidRPr="005B3063">
              <w:rPr>
                <w:b/>
              </w:rPr>
              <w:t>Socio-cultural</w:t>
            </w:r>
            <w:proofErr w:type="spellEnd"/>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3.1</w:t>
            </w:r>
          </w:p>
        </w:tc>
        <w:tc>
          <w:tcPr>
            <w:tcW w:w="4434" w:type="dxa"/>
            <w:tcBorders>
              <w:top w:val="nil"/>
              <w:left w:val="nil"/>
              <w:bottom w:val="single" w:sz="4" w:space="0" w:color="auto"/>
              <w:right w:val="single" w:sz="4" w:space="0" w:color="auto"/>
            </w:tcBorders>
            <w:noWrap/>
            <w:vAlign w:val="bottom"/>
          </w:tcPr>
          <w:p w:rsidR="00CC5670" w:rsidRPr="006D3555" w:rsidRDefault="00CC5670" w:rsidP="008E2EAD">
            <w:pPr>
              <w:widowControl w:val="0"/>
              <w:jc w:val="both"/>
              <w:rPr>
                <w:color w:val="000000"/>
              </w:rPr>
            </w:pPr>
            <w:r w:rsidRPr="006D3555">
              <w:rPr>
                <w:color w:val="000000"/>
              </w:rPr>
              <w:t>Рост мобильности населения, трудовая миграция</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2</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3.2</w:t>
            </w:r>
          </w:p>
        </w:tc>
        <w:tc>
          <w:tcPr>
            <w:tcW w:w="4434" w:type="dxa"/>
            <w:tcBorders>
              <w:top w:val="nil"/>
              <w:left w:val="nil"/>
              <w:bottom w:val="single" w:sz="4" w:space="0" w:color="auto"/>
              <w:right w:val="single" w:sz="4" w:space="0" w:color="auto"/>
            </w:tcBorders>
            <w:noWrap/>
            <w:vAlign w:val="bottom"/>
          </w:tcPr>
          <w:p w:rsidR="00CC5670" w:rsidRPr="006D3555" w:rsidRDefault="00CC5670" w:rsidP="008E2EAD">
            <w:pPr>
              <w:widowControl w:val="0"/>
              <w:jc w:val="both"/>
              <w:rPr>
                <w:color w:val="000000"/>
              </w:rPr>
            </w:pPr>
            <w:r w:rsidRPr="006D3555">
              <w:rPr>
                <w:color w:val="000000"/>
              </w:rPr>
              <w:t>Снижение уровня образования или рост уровня образования</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1</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Низкая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3.3</w:t>
            </w:r>
          </w:p>
        </w:tc>
        <w:tc>
          <w:tcPr>
            <w:tcW w:w="4434" w:type="dxa"/>
            <w:tcBorders>
              <w:top w:val="nil"/>
              <w:left w:val="nil"/>
              <w:bottom w:val="single" w:sz="4" w:space="0" w:color="auto"/>
              <w:right w:val="single" w:sz="4" w:space="0" w:color="auto"/>
            </w:tcBorders>
            <w:noWrap/>
            <w:vAlign w:val="bottom"/>
          </w:tcPr>
          <w:p w:rsidR="00CC5670" w:rsidRPr="005B3063" w:rsidRDefault="008E2EAD" w:rsidP="008E2EAD">
            <w:pPr>
              <w:widowControl w:val="0"/>
              <w:jc w:val="both"/>
              <w:rPr>
                <w:color w:val="000000"/>
              </w:rPr>
            </w:pPr>
            <w:r>
              <w:rPr>
                <w:color w:val="000000"/>
              </w:rPr>
              <w:t xml:space="preserve">Повышение или снижение общего </w:t>
            </w:r>
            <w:proofErr w:type="spellStart"/>
            <w:proofErr w:type="gramStart"/>
            <w:r>
              <w:rPr>
                <w:color w:val="000000"/>
              </w:rPr>
              <w:t>уров</w:t>
            </w:r>
            <w:r w:rsidR="00FF75EE">
              <w:rPr>
                <w:color w:val="000000"/>
              </w:rPr>
              <w:t>-</w:t>
            </w:r>
            <w:r>
              <w:rPr>
                <w:color w:val="000000"/>
              </w:rPr>
              <w:t>ня</w:t>
            </w:r>
            <w:proofErr w:type="spellEnd"/>
            <w:proofErr w:type="gramEnd"/>
            <w:r>
              <w:rPr>
                <w:color w:val="000000"/>
              </w:rPr>
              <w:t xml:space="preserve"> культуры общества</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1</w:t>
            </w:r>
          </w:p>
        </w:tc>
        <w:tc>
          <w:tcPr>
            <w:tcW w:w="1620" w:type="dxa"/>
            <w:tcBorders>
              <w:top w:val="nil"/>
              <w:left w:val="nil"/>
              <w:bottom w:val="single" w:sz="4" w:space="0" w:color="auto"/>
              <w:right w:val="single" w:sz="4" w:space="0" w:color="auto"/>
            </w:tcBorders>
            <w:noWrap/>
            <w:vAlign w:val="center"/>
          </w:tcPr>
          <w:p w:rsidR="00CC5670" w:rsidRPr="005B3063" w:rsidRDefault="008E2EAD" w:rsidP="00CC5670">
            <w:pPr>
              <w:widowControl w:val="0"/>
              <w:jc w:val="center"/>
              <w:rPr>
                <w:color w:val="000000"/>
              </w:rPr>
            </w:pPr>
            <w:r>
              <w:rPr>
                <w:color w:val="000000"/>
              </w:rPr>
              <w:t xml:space="preserve">Низкая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3.4</w:t>
            </w:r>
          </w:p>
        </w:tc>
        <w:tc>
          <w:tcPr>
            <w:tcW w:w="4434" w:type="dxa"/>
            <w:tcBorders>
              <w:top w:val="nil"/>
              <w:left w:val="nil"/>
              <w:bottom w:val="single" w:sz="4" w:space="0" w:color="auto"/>
              <w:right w:val="single" w:sz="4" w:space="0" w:color="auto"/>
            </w:tcBorders>
            <w:noWrap/>
            <w:vAlign w:val="bottom"/>
          </w:tcPr>
          <w:p w:rsidR="00CC5670" w:rsidRPr="005B3063" w:rsidRDefault="00D2539C" w:rsidP="00CC5670">
            <w:pPr>
              <w:widowControl w:val="0"/>
              <w:rPr>
                <w:color w:val="000000"/>
              </w:rPr>
            </w:pPr>
            <w:r>
              <w:rPr>
                <w:color w:val="000000"/>
              </w:rPr>
              <w:t>Система ценностей общества</w:t>
            </w:r>
          </w:p>
        </w:tc>
        <w:tc>
          <w:tcPr>
            <w:tcW w:w="1403" w:type="dxa"/>
            <w:tcBorders>
              <w:top w:val="nil"/>
              <w:left w:val="nil"/>
              <w:bottom w:val="single" w:sz="4" w:space="0" w:color="auto"/>
              <w:right w:val="single" w:sz="4" w:space="0" w:color="auto"/>
            </w:tcBorders>
            <w:noWrap/>
            <w:vAlign w:val="center"/>
          </w:tcPr>
          <w:p w:rsidR="00CC5670" w:rsidRPr="005B3063" w:rsidRDefault="00FF75EE" w:rsidP="00CC5670">
            <w:pPr>
              <w:widowControl w:val="0"/>
              <w:jc w:val="center"/>
              <w:rPr>
                <w:color w:val="000000"/>
              </w:rPr>
            </w:pPr>
            <w:r>
              <w:rPr>
                <w:color w:val="000000"/>
              </w:rPr>
              <w:t>1</w:t>
            </w:r>
          </w:p>
        </w:tc>
        <w:tc>
          <w:tcPr>
            <w:tcW w:w="1620" w:type="dxa"/>
            <w:tcBorders>
              <w:top w:val="nil"/>
              <w:left w:val="nil"/>
              <w:bottom w:val="single" w:sz="4" w:space="0" w:color="auto"/>
              <w:right w:val="single" w:sz="4" w:space="0" w:color="auto"/>
            </w:tcBorders>
            <w:noWrap/>
            <w:vAlign w:val="center"/>
          </w:tcPr>
          <w:p w:rsidR="00CC5670" w:rsidRPr="005B3063" w:rsidRDefault="00D2539C"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3.5</w:t>
            </w:r>
          </w:p>
        </w:tc>
        <w:tc>
          <w:tcPr>
            <w:tcW w:w="4434" w:type="dxa"/>
            <w:tcBorders>
              <w:top w:val="nil"/>
              <w:left w:val="nil"/>
              <w:bottom w:val="single" w:sz="4" w:space="0" w:color="auto"/>
              <w:right w:val="single" w:sz="4" w:space="0" w:color="auto"/>
            </w:tcBorders>
            <w:noWrap/>
            <w:vAlign w:val="bottom"/>
          </w:tcPr>
          <w:p w:rsidR="00CC5670" w:rsidRPr="00D2539C" w:rsidRDefault="00D2539C" w:rsidP="00FF75EE">
            <w:pPr>
              <w:widowControl w:val="0"/>
              <w:ind w:right="-108"/>
              <w:rPr>
                <w:color w:val="000000"/>
              </w:rPr>
            </w:pPr>
            <w:r w:rsidRPr="00D2539C">
              <w:rPr>
                <w:color w:val="000000"/>
              </w:rPr>
              <w:t>Демографические факторы:</w:t>
            </w:r>
            <w:r w:rsidR="00FF75EE">
              <w:rPr>
                <w:color w:val="000000"/>
              </w:rPr>
              <w:t xml:space="preserve"> </w:t>
            </w:r>
            <w:r w:rsidRPr="00D2539C">
              <w:rPr>
                <w:color w:val="000000"/>
              </w:rPr>
              <w:t>численность населения региона;</w:t>
            </w:r>
            <w:r>
              <w:rPr>
                <w:color w:val="000000"/>
              </w:rPr>
              <w:t xml:space="preserve"> </w:t>
            </w:r>
            <w:r w:rsidRPr="00D2539C">
              <w:rPr>
                <w:color w:val="000000"/>
              </w:rPr>
              <w:t>возрастная структура</w:t>
            </w:r>
          </w:p>
        </w:tc>
        <w:tc>
          <w:tcPr>
            <w:tcW w:w="1403"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1620" w:type="dxa"/>
            <w:tcBorders>
              <w:top w:val="nil"/>
              <w:left w:val="nil"/>
              <w:bottom w:val="single" w:sz="4" w:space="0" w:color="auto"/>
              <w:right w:val="single" w:sz="4" w:space="0" w:color="auto"/>
            </w:tcBorders>
            <w:noWrap/>
            <w:vAlign w:val="center"/>
          </w:tcPr>
          <w:p w:rsidR="00CC5670" w:rsidRPr="005B3063" w:rsidRDefault="00EB5F2B"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rPr>
                <w:b/>
              </w:rPr>
            </w:pPr>
            <w:r w:rsidRPr="0072097F">
              <w:rPr>
                <w:b/>
              </w:rPr>
              <w:t>4</w:t>
            </w:r>
          </w:p>
        </w:tc>
        <w:tc>
          <w:tcPr>
            <w:tcW w:w="8717"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sidRPr="005B3063">
              <w:rPr>
                <w:b/>
              </w:rPr>
              <w:t xml:space="preserve">Технологические – </w:t>
            </w:r>
            <w:proofErr w:type="spellStart"/>
            <w:r w:rsidRPr="005B3063">
              <w:rPr>
                <w:b/>
              </w:rPr>
              <w:t>Technological</w:t>
            </w:r>
            <w:proofErr w:type="spellEnd"/>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4.1</w:t>
            </w:r>
          </w:p>
        </w:tc>
        <w:tc>
          <w:tcPr>
            <w:tcW w:w="4434" w:type="dxa"/>
            <w:tcBorders>
              <w:top w:val="nil"/>
              <w:left w:val="nil"/>
              <w:bottom w:val="single" w:sz="4" w:space="0" w:color="auto"/>
              <w:right w:val="single" w:sz="4" w:space="0" w:color="auto"/>
            </w:tcBorders>
            <w:noWrap/>
            <w:vAlign w:val="bottom"/>
          </w:tcPr>
          <w:p w:rsidR="00CC5670" w:rsidRPr="00465EF1" w:rsidRDefault="00CC5670" w:rsidP="00CC5670">
            <w:pPr>
              <w:widowControl w:val="0"/>
              <w:jc w:val="both"/>
              <w:rPr>
                <w:color w:val="000000"/>
              </w:rPr>
            </w:pPr>
            <w:r w:rsidRPr="00465EF1">
              <w:rPr>
                <w:color w:val="000000"/>
              </w:rPr>
              <w:t>Внедрение новых технологий на отечественных производствах строительной отрасли</w:t>
            </w:r>
          </w:p>
        </w:tc>
        <w:tc>
          <w:tcPr>
            <w:tcW w:w="1403"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4.2</w:t>
            </w:r>
          </w:p>
        </w:tc>
        <w:tc>
          <w:tcPr>
            <w:tcW w:w="4434" w:type="dxa"/>
            <w:tcBorders>
              <w:top w:val="nil"/>
              <w:left w:val="nil"/>
              <w:bottom w:val="single" w:sz="4" w:space="0" w:color="auto"/>
              <w:right w:val="single" w:sz="4" w:space="0" w:color="auto"/>
            </w:tcBorders>
            <w:noWrap/>
            <w:vAlign w:val="bottom"/>
          </w:tcPr>
          <w:p w:rsidR="00CC5670" w:rsidRPr="00465EF1" w:rsidRDefault="00CC5670" w:rsidP="00CC5670">
            <w:pPr>
              <w:widowControl w:val="0"/>
              <w:jc w:val="both"/>
              <w:rPr>
                <w:color w:val="000000"/>
              </w:rPr>
            </w:pPr>
            <w:r w:rsidRPr="00465EF1">
              <w:rPr>
                <w:color w:val="000000"/>
              </w:rPr>
              <w:t>Появление на рынке иностранных компаний с новыми технологиями</w:t>
            </w:r>
          </w:p>
        </w:tc>
        <w:tc>
          <w:tcPr>
            <w:tcW w:w="1403"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2</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Средняя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4.3</w:t>
            </w:r>
          </w:p>
        </w:tc>
        <w:tc>
          <w:tcPr>
            <w:tcW w:w="4434" w:type="dxa"/>
            <w:tcBorders>
              <w:top w:val="nil"/>
              <w:left w:val="nil"/>
              <w:bottom w:val="single" w:sz="4" w:space="0" w:color="auto"/>
              <w:right w:val="single" w:sz="4" w:space="0" w:color="auto"/>
            </w:tcBorders>
            <w:noWrap/>
            <w:vAlign w:val="bottom"/>
          </w:tcPr>
          <w:p w:rsidR="00CC5670" w:rsidRPr="00465EF1" w:rsidRDefault="0021742E" w:rsidP="00CC5670">
            <w:pPr>
              <w:widowControl w:val="0"/>
              <w:jc w:val="both"/>
              <w:rPr>
                <w:color w:val="000000"/>
              </w:rPr>
            </w:pPr>
            <w:r w:rsidRPr="0021742E">
              <w:rPr>
                <w:color w:val="000000"/>
              </w:rPr>
              <w:t xml:space="preserve">Уровень развития </w:t>
            </w:r>
            <w:proofErr w:type="gramStart"/>
            <w:r>
              <w:rPr>
                <w:color w:val="000000"/>
              </w:rPr>
              <w:t>энергосберегающих</w:t>
            </w:r>
            <w:proofErr w:type="gramEnd"/>
            <w:r>
              <w:rPr>
                <w:color w:val="000000"/>
              </w:rPr>
              <w:t xml:space="preserve"> </w:t>
            </w:r>
            <w:proofErr w:type="spellStart"/>
            <w:r>
              <w:rPr>
                <w:color w:val="000000"/>
              </w:rPr>
              <w:t>техно-ло</w:t>
            </w:r>
            <w:r w:rsidRPr="0021742E">
              <w:rPr>
                <w:color w:val="000000"/>
              </w:rPr>
              <w:t>гий</w:t>
            </w:r>
            <w:proofErr w:type="spellEnd"/>
            <w:r w:rsidRPr="0021742E">
              <w:rPr>
                <w:color w:val="000000"/>
              </w:rPr>
              <w:t>.</w:t>
            </w:r>
            <w:r>
              <w:rPr>
                <w:color w:val="000000"/>
              </w:rPr>
              <w:t xml:space="preserve"> </w:t>
            </w:r>
            <w:proofErr w:type="spellStart"/>
            <w:r w:rsidR="00CC5670" w:rsidRPr="00465EF1">
              <w:rPr>
                <w:color w:val="000000"/>
              </w:rPr>
              <w:t>Экологичность</w:t>
            </w:r>
            <w:proofErr w:type="spellEnd"/>
            <w:r w:rsidR="00CC5670" w:rsidRPr="00465EF1">
              <w:rPr>
                <w:color w:val="000000"/>
              </w:rPr>
              <w:t xml:space="preserve"> </w:t>
            </w:r>
            <w:proofErr w:type="gramStart"/>
            <w:r w:rsidR="00CC5670" w:rsidRPr="00465EF1">
              <w:rPr>
                <w:color w:val="000000"/>
              </w:rPr>
              <w:t>применяемых</w:t>
            </w:r>
            <w:proofErr w:type="gramEnd"/>
            <w:r w:rsidR="00CC5670" w:rsidRPr="00465EF1">
              <w:rPr>
                <w:color w:val="000000"/>
              </w:rPr>
              <w:t xml:space="preserve"> </w:t>
            </w:r>
            <w:proofErr w:type="spellStart"/>
            <w:r w:rsidR="00CC5670" w:rsidRPr="00465EF1">
              <w:rPr>
                <w:color w:val="000000"/>
              </w:rPr>
              <w:t>мате</w:t>
            </w:r>
            <w:r>
              <w:rPr>
                <w:color w:val="000000"/>
              </w:rPr>
              <w:t>-</w:t>
            </w:r>
            <w:r w:rsidR="00CC5670" w:rsidRPr="00465EF1">
              <w:rPr>
                <w:color w:val="000000"/>
              </w:rPr>
              <w:t>риалов</w:t>
            </w:r>
            <w:proofErr w:type="spellEnd"/>
            <w:r w:rsidR="00CC5670" w:rsidRPr="00465EF1">
              <w:rPr>
                <w:color w:val="000000"/>
              </w:rPr>
              <w:t xml:space="preserve"> в строительстве и эксплуатации</w:t>
            </w:r>
          </w:p>
        </w:tc>
        <w:tc>
          <w:tcPr>
            <w:tcW w:w="1403"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4</w:t>
            </w:r>
          </w:p>
        </w:tc>
      </w:tr>
      <w:tr w:rsidR="00CC5670" w:rsidRPr="005B3063" w:rsidTr="00C90CFE">
        <w:trPr>
          <w:trHeight w:val="300"/>
        </w:trPr>
        <w:tc>
          <w:tcPr>
            <w:tcW w:w="601"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4.4</w:t>
            </w:r>
          </w:p>
        </w:tc>
        <w:tc>
          <w:tcPr>
            <w:tcW w:w="4434" w:type="dxa"/>
            <w:tcBorders>
              <w:top w:val="nil"/>
              <w:left w:val="nil"/>
              <w:bottom w:val="single" w:sz="4" w:space="0" w:color="auto"/>
              <w:right w:val="single" w:sz="4" w:space="0" w:color="auto"/>
            </w:tcBorders>
            <w:noWrap/>
            <w:vAlign w:val="bottom"/>
          </w:tcPr>
          <w:p w:rsidR="00CC5670" w:rsidRPr="00465EF1" w:rsidRDefault="00CC5670" w:rsidP="00CC5670">
            <w:pPr>
              <w:widowControl w:val="0"/>
              <w:jc w:val="both"/>
              <w:rPr>
                <w:color w:val="000000"/>
              </w:rPr>
            </w:pPr>
            <w:r w:rsidRPr="00465EF1">
              <w:rPr>
                <w:color w:val="000000"/>
              </w:rPr>
              <w:t>Облагораживание окружающей территории</w:t>
            </w:r>
          </w:p>
        </w:tc>
        <w:tc>
          <w:tcPr>
            <w:tcW w:w="1403"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c>
          <w:tcPr>
            <w:tcW w:w="1620"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Pr>
                <w:color w:val="000000"/>
              </w:rPr>
              <w:t xml:space="preserve">Высокая </w:t>
            </w:r>
          </w:p>
        </w:tc>
        <w:tc>
          <w:tcPr>
            <w:tcW w:w="1260" w:type="dxa"/>
            <w:tcBorders>
              <w:top w:val="nil"/>
              <w:left w:val="nil"/>
              <w:bottom w:val="single" w:sz="4" w:space="0" w:color="auto"/>
              <w:right w:val="single" w:sz="4" w:space="0" w:color="auto"/>
            </w:tcBorders>
            <w:noWrap/>
            <w:vAlign w:val="center"/>
          </w:tcPr>
          <w:p w:rsidR="00CC5670" w:rsidRPr="005B3063" w:rsidRDefault="00247698" w:rsidP="00CC5670">
            <w:pPr>
              <w:widowControl w:val="0"/>
              <w:jc w:val="center"/>
              <w:rPr>
                <w:color w:val="000000"/>
              </w:rPr>
            </w:pPr>
            <w:r>
              <w:rPr>
                <w:color w:val="000000"/>
              </w:rPr>
              <w:t>3</w:t>
            </w:r>
          </w:p>
        </w:tc>
      </w:tr>
    </w:tbl>
    <w:p w:rsidR="00CC5670" w:rsidRPr="008F528F" w:rsidRDefault="00CC5670" w:rsidP="00CC5670">
      <w:pPr>
        <w:widowControl w:val="0"/>
        <w:ind w:left="142"/>
        <w:jc w:val="both"/>
      </w:pPr>
      <w:r w:rsidRPr="00560720">
        <w:t xml:space="preserve">Примечание: </w:t>
      </w:r>
      <w:r>
        <w:t xml:space="preserve">1) </w:t>
      </w:r>
      <w:r w:rsidRPr="00560720">
        <w:t>и</w:t>
      </w:r>
      <w:r>
        <w:t>сточник</w:t>
      </w:r>
      <w:proofErr w:type="gramStart"/>
      <w:r>
        <w:t xml:space="preserve">: [], </w:t>
      </w:r>
      <w:proofErr w:type="gramEnd"/>
      <w:r>
        <w:t xml:space="preserve">составлено автором, 2) </w:t>
      </w:r>
      <w:r w:rsidRPr="008F528F">
        <w:t xml:space="preserve">шкала оценки влияния факторов: 1 – влияние фактора мало, любое изменение фактора практически не влияет на деятельность компании, 2 – только значимое изменение фактора влияют на продажи и прибыль компании, 3 – влияние фактора высоко, любые колебания вызывают значимые изменения в продажах и прибыли компании;3) шкала оценки вероятности изменения факторов: 1 – минимальная и 5 – максимальная возможность изменения фактора соответственно;4) реальная оценка – вероятность изменения фактора, взвешенная на силу влияния этого </w:t>
      </w:r>
      <w:proofErr w:type="gramStart"/>
      <w:r w:rsidRPr="008F528F">
        <w:t>фактора</w:t>
      </w:r>
      <w:proofErr w:type="gramEnd"/>
      <w:r w:rsidRPr="008F528F">
        <w:t xml:space="preserve"> на деятельность компании.</w:t>
      </w:r>
    </w:p>
    <w:p w:rsidR="005E57E7" w:rsidRPr="005E57E7" w:rsidRDefault="0021742E" w:rsidP="00C90CFE">
      <w:pPr>
        <w:widowControl w:val="0"/>
        <w:suppressAutoHyphens/>
        <w:spacing w:line="360" w:lineRule="auto"/>
        <w:ind w:firstLine="709"/>
        <w:jc w:val="both"/>
        <w:rPr>
          <w:sz w:val="28"/>
        </w:rPr>
      </w:pPr>
      <w:r w:rsidRPr="008E2EAD">
        <w:rPr>
          <w:sz w:val="28"/>
          <w:szCs w:val="28"/>
        </w:rPr>
        <w:t>Количественная оценка факторов PEST-анализа</w:t>
      </w:r>
      <w:r>
        <w:rPr>
          <w:sz w:val="28"/>
          <w:szCs w:val="28"/>
        </w:rPr>
        <w:t xml:space="preserve"> осуществлялась в </w:t>
      </w:r>
      <w:r>
        <w:rPr>
          <w:sz w:val="28"/>
        </w:rPr>
        <w:t xml:space="preserve">два </w:t>
      </w:r>
      <w:r w:rsidR="00C90CFE">
        <w:rPr>
          <w:sz w:val="28"/>
        </w:rPr>
        <w:t xml:space="preserve">три </w:t>
      </w:r>
      <w:r>
        <w:rPr>
          <w:sz w:val="28"/>
        </w:rPr>
        <w:t xml:space="preserve">этапа. </w:t>
      </w:r>
      <w:proofErr w:type="gramStart"/>
      <w:r>
        <w:rPr>
          <w:sz w:val="28"/>
        </w:rPr>
        <w:t>На первом эта</w:t>
      </w:r>
      <w:r w:rsidRPr="0021742E">
        <w:rPr>
          <w:sz w:val="28"/>
        </w:rPr>
        <w:t>пе оп</w:t>
      </w:r>
      <w:r>
        <w:rPr>
          <w:sz w:val="28"/>
        </w:rPr>
        <w:t>ределялась степень влияния внеш</w:t>
      </w:r>
      <w:r w:rsidRPr="0021742E">
        <w:rPr>
          <w:sz w:val="28"/>
        </w:rPr>
        <w:t>них фа</w:t>
      </w:r>
      <w:r>
        <w:rPr>
          <w:sz w:val="28"/>
        </w:rPr>
        <w:t xml:space="preserve">кторов </w:t>
      </w:r>
      <w:r>
        <w:rPr>
          <w:sz w:val="28"/>
        </w:rPr>
        <w:lastRenderedPageBreak/>
        <w:t>на в целом на рынок</w:t>
      </w:r>
      <w:r w:rsidR="00C90CFE">
        <w:rPr>
          <w:sz w:val="28"/>
        </w:rPr>
        <w:t xml:space="preserve"> (по трех</w:t>
      </w:r>
      <w:r w:rsidRPr="0021742E">
        <w:rPr>
          <w:sz w:val="28"/>
        </w:rPr>
        <w:t>балльной шкале)</w:t>
      </w:r>
      <w:r w:rsidR="005E57E7">
        <w:rPr>
          <w:sz w:val="28"/>
        </w:rPr>
        <w:t>.</w:t>
      </w:r>
      <w:proofErr w:type="gramEnd"/>
      <w:r w:rsidR="005E57E7">
        <w:rPr>
          <w:sz w:val="28"/>
        </w:rPr>
        <w:t xml:space="preserve"> </w:t>
      </w:r>
      <w:r w:rsidR="005E57E7" w:rsidRPr="005E57E7">
        <w:rPr>
          <w:sz w:val="28"/>
        </w:rPr>
        <w:t xml:space="preserve">На втором этапе </w:t>
      </w:r>
      <w:r w:rsidR="005E57E7">
        <w:rPr>
          <w:sz w:val="28"/>
        </w:rPr>
        <w:t>определяется</w:t>
      </w:r>
      <w:r w:rsidR="005E57E7" w:rsidRPr="005E57E7">
        <w:rPr>
          <w:sz w:val="28"/>
        </w:rPr>
        <w:t xml:space="preserve"> вероятность</w:t>
      </w:r>
      <w:r w:rsidR="005E57E7">
        <w:rPr>
          <w:sz w:val="28"/>
        </w:rPr>
        <w:t xml:space="preserve"> </w:t>
      </w:r>
      <w:r w:rsidR="005E57E7" w:rsidRPr="005E57E7">
        <w:rPr>
          <w:sz w:val="28"/>
        </w:rPr>
        <w:t>вли</w:t>
      </w:r>
      <w:r w:rsidR="005E57E7">
        <w:rPr>
          <w:sz w:val="28"/>
        </w:rPr>
        <w:t>яния предложенных внешних факто</w:t>
      </w:r>
      <w:r w:rsidR="00C90CFE">
        <w:rPr>
          <w:sz w:val="28"/>
        </w:rPr>
        <w:t>ров на деятельность предприяти</w:t>
      </w:r>
      <w:r w:rsidR="00FF75EE">
        <w:rPr>
          <w:sz w:val="28"/>
        </w:rPr>
        <w:t>я</w:t>
      </w:r>
      <w:r w:rsidR="005E57E7" w:rsidRPr="005E57E7">
        <w:rPr>
          <w:sz w:val="28"/>
        </w:rPr>
        <w:t xml:space="preserve">. Вероятность влияния </w:t>
      </w:r>
      <w:proofErr w:type="spellStart"/>
      <w:r w:rsidR="005E57E7" w:rsidRPr="005E57E7">
        <w:rPr>
          <w:sz w:val="28"/>
        </w:rPr>
        <w:t>экс-определяли</w:t>
      </w:r>
      <w:proofErr w:type="spellEnd"/>
      <w:r w:rsidR="005E57E7" w:rsidRPr="005E57E7">
        <w:rPr>
          <w:sz w:val="28"/>
        </w:rPr>
        <w:t xml:space="preserve"> по </w:t>
      </w:r>
      <w:proofErr w:type="gramStart"/>
      <w:r w:rsidR="005E57E7" w:rsidRPr="005E57E7">
        <w:rPr>
          <w:sz w:val="28"/>
        </w:rPr>
        <w:t>пятибалльной</w:t>
      </w:r>
      <w:proofErr w:type="gramEnd"/>
    </w:p>
    <w:p w:rsidR="005E57E7" w:rsidRPr="005E57E7" w:rsidRDefault="005E57E7" w:rsidP="005E57E7">
      <w:pPr>
        <w:widowControl w:val="0"/>
        <w:suppressAutoHyphens/>
        <w:spacing w:line="360" w:lineRule="auto"/>
        <w:ind w:firstLine="709"/>
        <w:jc w:val="both"/>
        <w:rPr>
          <w:sz w:val="28"/>
        </w:rPr>
      </w:pPr>
      <w:proofErr w:type="gramStart"/>
      <w:r w:rsidRPr="005E57E7">
        <w:rPr>
          <w:sz w:val="28"/>
        </w:rPr>
        <w:t>шкале (5 – наибольшее влияние; 1 –</w:t>
      </w:r>
      <w:proofErr w:type="gramEnd"/>
    </w:p>
    <w:p w:rsidR="0021742E" w:rsidRPr="0021742E" w:rsidRDefault="005E57E7" w:rsidP="005E57E7">
      <w:pPr>
        <w:widowControl w:val="0"/>
        <w:suppressAutoHyphens/>
        <w:spacing w:line="360" w:lineRule="auto"/>
        <w:ind w:firstLine="709"/>
        <w:jc w:val="both"/>
        <w:rPr>
          <w:sz w:val="28"/>
        </w:rPr>
      </w:pPr>
      <w:r w:rsidRPr="005E57E7">
        <w:rPr>
          <w:sz w:val="28"/>
        </w:rPr>
        <w:t>наименьшее влияние).</w:t>
      </w:r>
      <w:r w:rsidR="0021742E" w:rsidRPr="0021742E">
        <w:rPr>
          <w:sz w:val="28"/>
        </w:rPr>
        <w:t xml:space="preserve"> </w:t>
      </w:r>
    </w:p>
    <w:p w:rsidR="00CC5670" w:rsidRDefault="00CC5670" w:rsidP="00CC5670">
      <w:pPr>
        <w:widowControl w:val="0"/>
        <w:suppressAutoHyphens/>
        <w:spacing w:line="360" w:lineRule="auto"/>
        <w:ind w:firstLine="709"/>
        <w:jc w:val="both"/>
        <w:rPr>
          <w:sz w:val="28"/>
        </w:rPr>
      </w:pPr>
      <w:r>
        <w:rPr>
          <w:sz w:val="28"/>
        </w:rPr>
        <w:t>Выводы по результатам анализа:</w:t>
      </w:r>
    </w:p>
    <w:p w:rsidR="00CC5670" w:rsidRPr="001310AC" w:rsidRDefault="00CC5670" w:rsidP="00CC5670">
      <w:pPr>
        <w:widowControl w:val="0"/>
        <w:suppressAutoHyphens/>
        <w:spacing w:line="360" w:lineRule="auto"/>
        <w:ind w:firstLine="709"/>
        <w:jc w:val="both"/>
        <w:rPr>
          <w:sz w:val="28"/>
        </w:rPr>
      </w:pPr>
      <w:r>
        <w:rPr>
          <w:sz w:val="28"/>
        </w:rPr>
        <w:t>Как</w:t>
      </w:r>
      <w:r w:rsidRPr="001310AC">
        <w:rPr>
          <w:sz w:val="28"/>
        </w:rPr>
        <w:t xml:space="preserve"> мы видим, что все факторы </w:t>
      </w:r>
      <w:r>
        <w:rPr>
          <w:sz w:val="28"/>
        </w:rPr>
        <w:t xml:space="preserve">внешней среды в той или иной степени оказывают влияние на рынок. При этом многие факторы </w:t>
      </w:r>
      <w:r w:rsidRPr="001310AC">
        <w:rPr>
          <w:sz w:val="28"/>
        </w:rPr>
        <w:t xml:space="preserve">для </w:t>
      </w:r>
      <w:r w:rsidRPr="00E11B32">
        <w:rPr>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r>
        <w:rPr>
          <w:sz w:val="28"/>
          <w:szCs w:val="28"/>
        </w:rPr>
        <w:t xml:space="preserve"> </w:t>
      </w:r>
      <w:r w:rsidRPr="001310AC">
        <w:rPr>
          <w:sz w:val="28"/>
        </w:rPr>
        <w:t xml:space="preserve">имеют </w:t>
      </w:r>
      <w:proofErr w:type="gramStart"/>
      <w:r w:rsidRPr="001310AC">
        <w:rPr>
          <w:sz w:val="28"/>
        </w:rPr>
        <w:t>важное значение</w:t>
      </w:r>
      <w:proofErr w:type="gramEnd"/>
      <w:r w:rsidRPr="001310AC">
        <w:rPr>
          <w:sz w:val="28"/>
        </w:rPr>
        <w:t>.</w:t>
      </w:r>
    </w:p>
    <w:p w:rsidR="00CC5670" w:rsidRPr="001310AC" w:rsidRDefault="00CC5670" w:rsidP="00CC5670">
      <w:pPr>
        <w:widowControl w:val="0"/>
        <w:spacing w:line="360" w:lineRule="auto"/>
        <w:ind w:firstLine="709"/>
        <w:jc w:val="both"/>
        <w:rPr>
          <w:sz w:val="28"/>
          <w:szCs w:val="28"/>
        </w:rPr>
      </w:pPr>
      <w:r w:rsidRPr="001310AC">
        <w:rPr>
          <w:sz w:val="28"/>
          <w:szCs w:val="28"/>
        </w:rPr>
        <w:t>В группе политических факторов наибольшее влияние имеет регулирующие нормы и органы, текущее и будущее законодательство. Это связано с тем, что все процессы строительства выполняются строго по регламентам и регулируются специальными органами. Не значительное влияние имеет торговая политика, так как продажи напрямую связаны с возможностями населения.</w:t>
      </w:r>
    </w:p>
    <w:p w:rsidR="00CC5670" w:rsidRPr="001310AC" w:rsidRDefault="00CC5670" w:rsidP="00CC5670">
      <w:pPr>
        <w:widowControl w:val="0"/>
        <w:spacing w:line="360" w:lineRule="auto"/>
        <w:ind w:firstLine="709"/>
        <w:jc w:val="both"/>
        <w:rPr>
          <w:sz w:val="28"/>
          <w:szCs w:val="28"/>
        </w:rPr>
      </w:pPr>
      <w:r w:rsidRPr="001310AC">
        <w:rPr>
          <w:sz w:val="28"/>
          <w:szCs w:val="28"/>
        </w:rPr>
        <w:t xml:space="preserve">В группе экономических факторов существенное влияние оказывает инфляция, ставки налогообложения, конкуренция на рынке строительных услуг. Кроме того важным является платежеспособный спрос, так как стоимость 1 кв.м. должна соответствовать доходам населения. </w:t>
      </w:r>
    </w:p>
    <w:p w:rsidR="00CC5670" w:rsidRPr="001310AC" w:rsidRDefault="00CC5670" w:rsidP="00CC5670">
      <w:pPr>
        <w:widowControl w:val="0"/>
        <w:suppressAutoHyphens/>
        <w:spacing w:line="360" w:lineRule="auto"/>
        <w:ind w:firstLine="720"/>
        <w:jc w:val="both"/>
        <w:rPr>
          <w:sz w:val="28"/>
        </w:rPr>
      </w:pPr>
      <w:r w:rsidRPr="001310AC">
        <w:rPr>
          <w:sz w:val="28"/>
        </w:rPr>
        <w:t xml:space="preserve">В область социальных факторов входят такие элементы, как демографический процесс, социальные стандарты и уровень жизни населения, а так же трудовая миграция. </w:t>
      </w:r>
    </w:p>
    <w:p w:rsidR="00CC5670" w:rsidRPr="001310AC" w:rsidRDefault="00CC5670" w:rsidP="00CC5670">
      <w:pPr>
        <w:widowControl w:val="0"/>
        <w:suppressAutoHyphens/>
        <w:spacing w:line="360" w:lineRule="auto"/>
        <w:ind w:firstLine="720"/>
        <w:jc w:val="both"/>
        <w:rPr>
          <w:sz w:val="28"/>
        </w:rPr>
      </w:pPr>
      <w:r w:rsidRPr="001310AC">
        <w:rPr>
          <w:sz w:val="28"/>
        </w:rPr>
        <w:t>В настоящее время в связи с некоторой стабилизацией политического курса страны, принятия нормативно-правовых актов, в которых провозглашается поддержка многодетных семей, рождаемость повышается, следовательно, возрастает потребность населения в новом жилье.</w:t>
      </w:r>
    </w:p>
    <w:p w:rsidR="00CC5670" w:rsidRPr="001310AC" w:rsidRDefault="00CC5670" w:rsidP="00CC5670">
      <w:pPr>
        <w:widowControl w:val="0"/>
        <w:suppressAutoHyphens/>
        <w:spacing w:line="360" w:lineRule="auto"/>
        <w:ind w:firstLine="720"/>
        <w:jc w:val="both"/>
        <w:rPr>
          <w:sz w:val="28"/>
        </w:rPr>
      </w:pPr>
      <w:r w:rsidRPr="001310AC">
        <w:rPr>
          <w:sz w:val="28"/>
        </w:rPr>
        <w:t xml:space="preserve">Фактор трудовой миграции особенно заметен во многих городах нашей страны, </w:t>
      </w:r>
      <w:r>
        <w:rPr>
          <w:sz w:val="28"/>
        </w:rPr>
        <w:t xml:space="preserve">особенно в </w:t>
      </w:r>
      <w:r w:rsidRPr="001310AC">
        <w:rPr>
          <w:sz w:val="28"/>
        </w:rPr>
        <w:t>городе</w:t>
      </w:r>
      <w:r>
        <w:rPr>
          <w:sz w:val="28"/>
        </w:rPr>
        <w:t xml:space="preserve"> Москве и</w:t>
      </w:r>
      <w:r w:rsidRPr="001310AC">
        <w:rPr>
          <w:sz w:val="28"/>
        </w:rPr>
        <w:t xml:space="preserve"> </w:t>
      </w:r>
      <w:r>
        <w:rPr>
          <w:sz w:val="28"/>
        </w:rPr>
        <w:t>Санкт-Петербурге, где осуществляет свою деятельность компания.</w:t>
      </w:r>
      <w:r w:rsidRPr="001310AC">
        <w:rPr>
          <w:sz w:val="28"/>
        </w:rPr>
        <w:t xml:space="preserve"> Причиной тому более вероятная возможность трудоустройства, более высокая заработная плата, социальные гарантии </w:t>
      </w:r>
      <w:r w:rsidRPr="001310AC">
        <w:rPr>
          <w:sz w:val="28"/>
        </w:rPr>
        <w:lastRenderedPageBreak/>
        <w:t xml:space="preserve">(пенсии, пособия и т.д.). Соответственно, приток населения вызывает необходимость строительства дополнительных жилых площадей, причем этот процесс охватывает </w:t>
      </w:r>
      <w:r>
        <w:rPr>
          <w:sz w:val="28"/>
        </w:rPr>
        <w:t>не только город Москву и Санкт-Петербург, но и</w:t>
      </w:r>
      <w:r w:rsidRPr="001310AC">
        <w:rPr>
          <w:sz w:val="28"/>
        </w:rPr>
        <w:t xml:space="preserve"> </w:t>
      </w:r>
      <w:r>
        <w:rPr>
          <w:sz w:val="28"/>
        </w:rPr>
        <w:t xml:space="preserve">Московскую и Ленинградскую </w:t>
      </w:r>
      <w:r w:rsidRPr="001310AC">
        <w:rPr>
          <w:sz w:val="28"/>
        </w:rPr>
        <w:t>область.</w:t>
      </w:r>
    </w:p>
    <w:p w:rsidR="00CC5670" w:rsidRDefault="00CC5670" w:rsidP="00CC5670">
      <w:pPr>
        <w:widowControl w:val="0"/>
        <w:suppressAutoHyphens/>
        <w:spacing w:line="360" w:lineRule="auto"/>
        <w:ind w:firstLine="720"/>
        <w:jc w:val="both"/>
        <w:rPr>
          <w:bCs/>
          <w:sz w:val="28"/>
          <w:szCs w:val="28"/>
        </w:rPr>
      </w:pPr>
      <w:r w:rsidRPr="001310AC">
        <w:rPr>
          <w:sz w:val="28"/>
        </w:rPr>
        <w:t>Технологические факторы выражаются в применении нового оборудования, новых материалов, инновационных технологий производства строительной продукции.</w:t>
      </w:r>
      <w:r>
        <w:rPr>
          <w:sz w:val="28"/>
        </w:rPr>
        <w:t xml:space="preserve"> </w:t>
      </w:r>
      <w:r>
        <w:rPr>
          <w:bCs/>
          <w:sz w:val="28"/>
          <w:szCs w:val="28"/>
        </w:rPr>
        <w:t>При этом</w:t>
      </w:r>
      <w:proofErr w:type="gramStart"/>
      <w:r>
        <w:rPr>
          <w:bCs/>
          <w:sz w:val="28"/>
          <w:szCs w:val="28"/>
        </w:rPr>
        <w:t>,</w:t>
      </w:r>
      <w:proofErr w:type="gramEnd"/>
      <w:r>
        <w:rPr>
          <w:bCs/>
          <w:sz w:val="28"/>
          <w:szCs w:val="28"/>
        </w:rPr>
        <w:t xml:space="preserve"> н</w:t>
      </w:r>
      <w:r w:rsidRPr="00901363">
        <w:rPr>
          <w:bCs/>
          <w:sz w:val="28"/>
          <w:szCs w:val="28"/>
        </w:rPr>
        <w:t>а технический уровень строительного производства решающее влияние оказывают факторы, зависящие от темпов</w:t>
      </w:r>
      <w:r>
        <w:rPr>
          <w:bCs/>
          <w:sz w:val="28"/>
          <w:szCs w:val="28"/>
        </w:rPr>
        <w:t xml:space="preserve"> научно-технического прогресса, который в </w:t>
      </w:r>
      <w:r w:rsidRPr="00901363">
        <w:rPr>
          <w:bCs/>
          <w:sz w:val="28"/>
          <w:szCs w:val="28"/>
        </w:rPr>
        <w:t>строительстве реализуется прежде всего через совершенствование проектных решений. Проектами предопределяются технико-эксплуатационные, социально-экономические и эстетические свойства планируемых объектов, затраты трудовых, материальных и финансовых ресурсов в строительном производстве.</w:t>
      </w:r>
    </w:p>
    <w:p w:rsidR="00CC5670" w:rsidRPr="008F528F" w:rsidRDefault="00CC5670" w:rsidP="00CC5670">
      <w:pPr>
        <w:widowControl w:val="0"/>
        <w:spacing w:line="259" w:lineRule="auto"/>
        <w:jc w:val="both"/>
      </w:pPr>
    </w:p>
    <w:p w:rsidR="00CC5670" w:rsidRPr="004B3264" w:rsidRDefault="00CC5670" w:rsidP="00CC5670">
      <w:pPr>
        <w:widowControl w:val="0"/>
        <w:jc w:val="right"/>
      </w:pPr>
      <w:r w:rsidRPr="004B3264">
        <w:t>Таблица</w:t>
      </w:r>
      <w:r>
        <w:t xml:space="preserve"> 12</w:t>
      </w:r>
    </w:p>
    <w:p w:rsidR="00CC5670" w:rsidRDefault="00CC5670" w:rsidP="00CC5670">
      <w:pPr>
        <w:widowControl w:val="0"/>
        <w:jc w:val="center"/>
        <w:rPr>
          <w:b/>
        </w:rPr>
      </w:pPr>
      <w:r w:rsidRPr="004B3264">
        <w:rPr>
          <w:b/>
        </w:rPr>
        <w:t>PEST-анализ</w:t>
      </w:r>
    </w:p>
    <w:tbl>
      <w:tblPr>
        <w:tblW w:w="9535" w:type="dxa"/>
        <w:tblInd w:w="113" w:type="dxa"/>
        <w:tblLook w:val="00A0"/>
      </w:tblPr>
      <w:tblGrid>
        <w:gridCol w:w="560"/>
        <w:gridCol w:w="2642"/>
        <w:gridCol w:w="1162"/>
        <w:gridCol w:w="1356"/>
        <w:gridCol w:w="3815"/>
      </w:tblGrid>
      <w:tr w:rsidR="00CC5670" w:rsidRPr="005B3063" w:rsidTr="00D2539C">
        <w:trPr>
          <w:trHeight w:val="30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w:t>
            </w:r>
          </w:p>
        </w:tc>
        <w:tc>
          <w:tcPr>
            <w:tcW w:w="2642"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sidRPr="005B3063">
              <w:rPr>
                <w:b/>
                <w:bCs/>
              </w:rPr>
              <w:t>Факторы анализа</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Pr>
                <w:b/>
                <w:bCs/>
              </w:rPr>
              <w:t>Влияние на рынок</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jc w:val="center"/>
              <w:rPr>
                <w:b/>
                <w:bCs/>
              </w:rPr>
            </w:pPr>
            <w:r>
              <w:rPr>
                <w:b/>
                <w:bCs/>
              </w:rPr>
              <w:t>Влияние на компанию</w:t>
            </w:r>
          </w:p>
        </w:tc>
        <w:tc>
          <w:tcPr>
            <w:tcW w:w="3815" w:type="dxa"/>
            <w:vMerge w:val="restart"/>
            <w:tcBorders>
              <w:top w:val="single" w:sz="4" w:space="0" w:color="auto"/>
              <w:left w:val="single" w:sz="4" w:space="0" w:color="auto"/>
              <w:bottom w:val="single" w:sz="4" w:space="0" w:color="auto"/>
              <w:right w:val="single" w:sz="4" w:space="0" w:color="auto"/>
            </w:tcBorders>
            <w:vAlign w:val="center"/>
          </w:tcPr>
          <w:p w:rsidR="00CC5670" w:rsidRDefault="00CC5670" w:rsidP="00CC5670">
            <w:pPr>
              <w:widowControl w:val="0"/>
              <w:jc w:val="center"/>
              <w:rPr>
                <w:b/>
                <w:bCs/>
              </w:rPr>
            </w:pPr>
            <w:r>
              <w:rPr>
                <w:b/>
                <w:bCs/>
              </w:rPr>
              <w:t>Направления работ</w:t>
            </w:r>
          </w:p>
          <w:p w:rsidR="00CC5670" w:rsidRPr="00465EF1" w:rsidRDefault="00CC5670" w:rsidP="00CC5670">
            <w:pPr>
              <w:widowControl w:val="0"/>
              <w:jc w:val="center"/>
              <w:rPr>
                <w:b/>
                <w:bCs/>
              </w:rPr>
            </w:pPr>
            <w:proofErr w:type="gramStart"/>
            <w:r>
              <w:rPr>
                <w:b/>
                <w:bCs/>
              </w:rPr>
              <w:t>(</w:t>
            </w:r>
            <w:r w:rsidRPr="00465EF1">
              <w:rPr>
                <w:b/>
                <w:bCs/>
              </w:rPr>
              <w:t>Возможные ответные меры</w:t>
            </w:r>
            <w:proofErr w:type="gramEnd"/>
          </w:p>
          <w:p w:rsidR="00CC5670" w:rsidRPr="00465EF1" w:rsidRDefault="00CC5670" w:rsidP="00CC5670">
            <w:pPr>
              <w:widowControl w:val="0"/>
              <w:jc w:val="center"/>
              <w:rPr>
                <w:b/>
                <w:bCs/>
              </w:rPr>
            </w:pPr>
            <w:r w:rsidRPr="00465EF1">
              <w:rPr>
                <w:b/>
                <w:bCs/>
              </w:rPr>
              <w:t xml:space="preserve">руководства </w:t>
            </w:r>
            <w:r>
              <w:rPr>
                <w:b/>
                <w:bCs/>
              </w:rPr>
              <w:t>компании)</w:t>
            </w:r>
          </w:p>
        </w:tc>
      </w:tr>
      <w:tr w:rsidR="00CC5670" w:rsidRPr="005B3063" w:rsidTr="00D2539C">
        <w:trPr>
          <w:trHeight w:val="300"/>
        </w:trPr>
        <w:tc>
          <w:tcPr>
            <w:tcW w:w="560"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2642"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1356"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c>
          <w:tcPr>
            <w:tcW w:w="3815" w:type="dxa"/>
            <w:vMerge/>
            <w:tcBorders>
              <w:top w:val="single" w:sz="4" w:space="0" w:color="auto"/>
              <w:left w:val="single" w:sz="4" w:space="0" w:color="auto"/>
              <w:bottom w:val="single" w:sz="4" w:space="0" w:color="auto"/>
              <w:right w:val="single" w:sz="4" w:space="0" w:color="auto"/>
            </w:tcBorders>
            <w:vAlign w:val="center"/>
          </w:tcPr>
          <w:p w:rsidR="00CC5670" w:rsidRPr="005B3063" w:rsidRDefault="00CC5670" w:rsidP="00CC5670">
            <w:pPr>
              <w:widowControl w:val="0"/>
              <w:rPr>
                <w:b/>
                <w:bCs/>
              </w:rPr>
            </w:pPr>
          </w:p>
        </w:tc>
      </w:tr>
      <w:tr w:rsidR="00CC5670" w:rsidRPr="005B3063" w:rsidTr="00D2539C">
        <w:trPr>
          <w:trHeight w:val="300"/>
        </w:trPr>
        <w:tc>
          <w:tcPr>
            <w:tcW w:w="560" w:type="dxa"/>
            <w:tcBorders>
              <w:top w:val="nil"/>
              <w:left w:val="single" w:sz="4" w:space="0" w:color="auto"/>
              <w:bottom w:val="single" w:sz="4" w:space="0" w:color="auto"/>
              <w:right w:val="single" w:sz="4" w:space="0" w:color="auto"/>
            </w:tcBorders>
          </w:tcPr>
          <w:p w:rsidR="00CC5670" w:rsidRPr="0072097F" w:rsidRDefault="00CC5670" w:rsidP="00CC5670">
            <w:pPr>
              <w:widowControl w:val="0"/>
              <w:jc w:val="center"/>
              <w:rPr>
                <w:b/>
              </w:rPr>
            </w:pPr>
            <w:r w:rsidRPr="0072097F">
              <w:rPr>
                <w:b/>
              </w:rPr>
              <w:t>1</w:t>
            </w:r>
          </w:p>
        </w:tc>
        <w:tc>
          <w:tcPr>
            <w:tcW w:w="8975"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sidRPr="005B3063">
              <w:rPr>
                <w:b/>
              </w:rPr>
              <w:t xml:space="preserve">Политические – </w:t>
            </w:r>
            <w:proofErr w:type="spellStart"/>
            <w:r w:rsidRPr="005B3063">
              <w:rPr>
                <w:b/>
              </w:rPr>
              <w:t>Political</w:t>
            </w:r>
            <w:proofErr w:type="spellEnd"/>
          </w:p>
        </w:tc>
      </w:tr>
      <w:tr w:rsidR="00CC5670"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1.1</w:t>
            </w:r>
          </w:p>
        </w:tc>
        <w:tc>
          <w:tcPr>
            <w:tcW w:w="2642" w:type="dxa"/>
            <w:tcBorders>
              <w:top w:val="nil"/>
              <w:left w:val="nil"/>
              <w:bottom w:val="single" w:sz="4" w:space="0" w:color="auto"/>
              <w:right w:val="single" w:sz="4" w:space="0" w:color="auto"/>
            </w:tcBorders>
            <w:noWrap/>
            <w:vAlign w:val="center"/>
          </w:tcPr>
          <w:p w:rsidR="00CC5670" w:rsidRPr="006D3555" w:rsidRDefault="008E2EAD" w:rsidP="000A339B">
            <w:pPr>
              <w:widowControl w:val="0"/>
              <w:jc w:val="center"/>
              <w:rPr>
                <w:color w:val="000000"/>
              </w:rPr>
            </w:pPr>
            <w:r w:rsidRPr="008E2EAD">
              <w:t xml:space="preserve">Нормативно-правовая база </w:t>
            </w:r>
            <w:r>
              <w:t>строительной отрасли</w:t>
            </w:r>
          </w:p>
        </w:tc>
        <w:tc>
          <w:tcPr>
            <w:tcW w:w="1162" w:type="dxa"/>
            <w:tcBorders>
              <w:top w:val="nil"/>
              <w:left w:val="nil"/>
              <w:bottom w:val="single" w:sz="4" w:space="0" w:color="auto"/>
              <w:right w:val="single" w:sz="4" w:space="0" w:color="auto"/>
            </w:tcBorders>
            <w:noWrap/>
            <w:vAlign w:val="center"/>
          </w:tcPr>
          <w:p w:rsidR="00CC5670" w:rsidRPr="005B3063" w:rsidRDefault="00C023DD" w:rsidP="00CC5670">
            <w:pPr>
              <w:widowControl w:val="0"/>
              <w:jc w:val="center"/>
              <w:rPr>
                <w:color w:val="000000"/>
              </w:rPr>
            </w:pPr>
            <w:r>
              <w:rPr>
                <w:color w:val="000000"/>
              </w:rPr>
              <w:t>сильное</w:t>
            </w:r>
          </w:p>
        </w:tc>
        <w:tc>
          <w:tcPr>
            <w:tcW w:w="1356" w:type="dxa"/>
            <w:tcBorders>
              <w:top w:val="nil"/>
              <w:left w:val="nil"/>
              <w:bottom w:val="single" w:sz="4" w:space="0" w:color="auto"/>
              <w:right w:val="single" w:sz="4" w:space="0" w:color="auto"/>
            </w:tcBorders>
            <w:noWrap/>
            <w:vAlign w:val="center"/>
          </w:tcPr>
          <w:p w:rsidR="00CC5670" w:rsidRPr="005B3063" w:rsidRDefault="00C023DD" w:rsidP="00CC5670">
            <w:pPr>
              <w:widowControl w:val="0"/>
              <w:jc w:val="center"/>
              <w:rPr>
                <w:color w:val="000000"/>
              </w:rPr>
            </w:pPr>
            <w:r>
              <w:rPr>
                <w:color w:val="000000"/>
              </w:rPr>
              <w:t>Слабое</w:t>
            </w:r>
          </w:p>
        </w:tc>
        <w:tc>
          <w:tcPr>
            <w:tcW w:w="3815" w:type="dxa"/>
            <w:tcBorders>
              <w:top w:val="nil"/>
              <w:left w:val="nil"/>
              <w:bottom w:val="single" w:sz="4" w:space="0" w:color="auto"/>
              <w:right w:val="single" w:sz="4" w:space="0" w:color="auto"/>
            </w:tcBorders>
            <w:noWrap/>
            <w:vAlign w:val="center"/>
          </w:tcPr>
          <w:p w:rsidR="00CC5670" w:rsidRPr="00465EF1" w:rsidRDefault="00CC5670" w:rsidP="00D2539C">
            <w:pPr>
              <w:widowControl w:val="0"/>
              <w:autoSpaceDE w:val="0"/>
              <w:autoSpaceDN w:val="0"/>
              <w:adjustRightInd w:val="0"/>
              <w:jc w:val="center"/>
            </w:pPr>
            <w:r w:rsidRPr="00465EF1">
              <w:t>Изыскание путей выхода из соз</w:t>
            </w:r>
            <w:r>
              <w:t>д</w:t>
            </w:r>
            <w:r w:rsidRPr="00465EF1">
              <w:t>авшегося положения снижением государственных платежей</w:t>
            </w:r>
            <w:r>
              <w:t xml:space="preserve"> </w:t>
            </w:r>
            <w:r w:rsidRPr="00465EF1">
              <w:t xml:space="preserve">через </w:t>
            </w:r>
            <w:r>
              <w:t>заклю</w:t>
            </w:r>
            <w:r w:rsidRPr="00465EF1">
              <w:t>чение гос</w:t>
            </w:r>
            <w:r>
              <w:t>ударственных</w:t>
            </w:r>
            <w:r w:rsidRPr="00465EF1">
              <w:t xml:space="preserve"> контрактов на строительство</w:t>
            </w:r>
          </w:p>
        </w:tc>
      </w:tr>
      <w:tr w:rsidR="00CC5670"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1.2</w:t>
            </w:r>
          </w:p>
        </w:tc>
        <w:tc>
          <w:tcPr>
            <w:tcW w:w="2642" w:type="dxa"/>
            <w:tcBorders>
              <w:top w:val="nil"/>
              <w:left w:val="nil"/>
              <w:bottom w:val="single" w:sz="4" w:space="0" w:color="auto"/>
              <w:right w:val="single" w:sz="4" w:space="0" w:color="auto"/>
            </w:tcBorders>
            <w:noWrap/>
            <w:vAlign w:val="center"/>
          </w:tcPr>
          <w:p w:rsidR="00CC5670" w:rsidRPr="006D3555" w:rsidRDefault="00CC5670" w:rsidP="00CC5670">
            <w:pPr>
              <w:widowControl w:val="0"/>
              <w:rPr>
                <w:color w:val="000000"/>
              </w:rPr>
            </w:pPr>
            <w:r w:rsidRPr="006D3555">
              <w:t xml:space="preserve">Либерализация </w:t>
            </w:r>
            <w:proofErr w:type="gramStart"/>
            <w:r w:rsidRPr="006D3555">
              <w:t>внешнеэкономического</w:t>
            </w:r>
            <w:proofErr w:type="gramEnd"/>
            <w:r w:rsidRPr="006D3555">
              <w:t xml:space="preserve"> </w:t>
            </w:r>
            <w:proofErr w:type="spellStart"/>
            <w:r w:rsidRPr="006D3555">
              <w:t>сот</w:t>
            </w:r>
            <w:r>
              <w:t>-</w:t>
            </w:r>
            <w:r w:rsidRPr="006D3555">
              <w:t>рудничества</w:t>
            </w:r>
            <w:proofErr w:type="spellEnd"/>
            <w:r w:rsidRPr="006D3555">
              <w:t>,</w:t>
            </w:r>
            <w:r>
              <w:t xml:space="preserve"> </w:t>
            </w:r>
            <w:r w:rsidRPr="006D3555">
              <w:t>вступление РФ в ВТО</w:t>
            </w:r>
          </w:p>
        </w:tc>
        <w:tc>
          <w:tcPr>
            <w:tcW w:w="1162" w:type="dxa"/>
            <w:tcBorders>
              <w:top w:val="nil"/>
              <w:left w:val="nil"/>
              <w:bottom w:val="single" w:sz="4" w:space="0" w:color="auto"/>
              <w:right w:val="single" w:sz="4" w:space="0" w:color="auto"/>
            </w:tcBorders>
            <w:noWrap/>
            <w:vAlign w:val="center"/>
          </w:tcPr>
          <w:p w:rsidR="00CC5670" w:rsidRPr="005B3063" w:rsidRDefault="00C023DD" w:rsidP="00CC5670">
            <w:pPr>
              <w:widowControl w:val="0"/>
              <w:jc w:val="center"/>
              <w:rPr>
                <w:color w:val="000000"/>
              </w:rPr>
            </w:pPr>
            <w:r>
              <w:rPr>
                <w:color w:val="000000"/>
              </w:rPr>
              <w:t>сильное</w:t>
            </w:r>
          </w:p>
        </w:tc>
        <w:tc>
          <w:tcPr>
            <w:tcW w:w="1356" w:type="dxa"/>
            <w:tcBorders>
              <w:top w:val="nil"/>
              <w:left w:val="nil"/>
              <w:bottom w:val="single" w:sz="4" w:space="0" w:color="auto"/>
              <w:right w:val="single" w:sz="4" w:space="0" w:color="auto"/>
            </w:tcBorders>
            <w:noWrap/>
            <w:vAlign w:val="center"/>
          </w:tcPr>
          <w:p w:rsidR="00CC5670" w:rsidRPr="005B3063" w:rsidRDefault="00C023DD" w:rsidP="00CC5670">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CC5670" w:rsidRPr="005B3063" w:rsidRDefault="00C023DD" w:rsidP="00CC5670">
            <w:pPr>
              <w:widowControl w:val="0"/>
              <w:jc w:val="center"/>
              <w:rPr>
                <w:color w:val="000000"/>
              </w:rPr>
            </w:pPr>
            <w:r w:rsidRPr="00465EF1">
              <w:t>Изыскание путей выхода из соз</w:t>
            </w:r>
            <w:r>
              <w:t>д</w:t>
            </w:r>
            <w:r w:rsidRPr="00465EF1">
              <w:t>авшегося положения</w:t>
            </w:r>
          </w:p>
        </w:tc>
      </w:tr>
      <w:tr w:rsidR="00CC5670"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pPr>
            <w:r w:rsidRPr="0072097F">
              <w:t>1.3</w:t>
            </w:r>
          </w:p>
        </w:tc>
        <w:tc>
          <w:tcPr>
            <w:tcW w:w="2642" w:type="dxa"/>
            <w:tcBorders>
              <w:top w:val="nil"/>
              <w:left w:val="nil"/>
              <w:bottom w:val="single" w:sz="4" w:space="0" w:color="auto"/>
              <w:right w:val="single" w:sz="4" w:space="0" w:color="auto"/>
            </w:tcBorders>
            <w:noWrap/>
            <w:vAlign w:val="center"/>
          </w:tcPr>
          <w:p w:rsidR="00CC5670" w:rsidRPr="006D3555" w:rsidRDefault="00CC5670" w:rsidP="00271E8A">
            <w:pPr>
              <w:widowControl w:val="0"/>
              <w:jc w:val="center"/>
              <w:rPr>
                <w:color w:val="000000"/>
              </w:rPr>
            </w:pPr>
            <w:r w:rsidRPr="006D3555">
              <w:t xml:space="preserve">Ориентация на либерализацию </w:t>
            </w:r>
            <w:r>
              <w:t>н</w:t>
            </w:r>
            <w:r w:rsidRPr="006D3555">
              <w:t>ациональной экономики и введение рыночных механизмов регулирования</w:t>
            </w:r>
          </w:p>
        </w:tc>
        <w:tc>
          <w:tcPr>
            <w:tcW w:w="1162"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CC5670" w:rsidRPr="00271E8A" w:rsidRDefault="00271E8A" w:rsidP="00271E8A">
            <w:pPr>
              <w:widowControl w:val="0"/>
              <w:jc w:val="center"/>
              <w:rPr>
                <w:color w:val="000000"/>
              </w:rPr>
            </w:pPr>
            <w:r w:rsidRPr="00271E8A">
              <w:rPr>
                <w:color w:val="000000"/>
              </w:rPr>
              <w:t>Изыскание новых направлений деятельности.</w:t>
            </w:r>
            <w:r>
              <w:rPr>
                <w:color w:val="000000"/>
              </w:rPr>
              <w:t xml:space="preserve"> </w:t>
            </w:r>
            <w:r w:rsidRPr="00271E8A">
              <w:rPr>
                <w:color w:val="000000"/>
              </w:rPr>
              <w:t>Страхован</w:t>
            </w:r>
            <w:r>
              <w:rPr>
                <w:color w:val="000000"/>
              </w:rPr>
              <w:t xml:space="preserve">ие поставок, стимулирование </w:t>
            </w:r>
            <w:proofErr w:type="spellStart"/>
            <w:proofErr w:type="gramStart"/>
            <w:r>
              <w:rPr>
                <w:color w:val="000000"/>
              </w:rPr>
              <w:t>биз</w:t>
            </w:r>
            <w:r w:rsidRPr="00271E8A">
              <w:rPr>
                <w:color w:val="000000"/>
              </w:rPr>
              <w:t>нес</w:t>
            </w:r>
            <w:r>
              <w:rPr>
                <w:color w:val="000000"/>
              </w:rPr>
              <w:t>-</w:t>
            </w:r>
            <w:r w:rsidRPr="00271E8A">
              <w:rPr>
                <w:color w:val="000000"/>
              </w:rPr>
              <w:t>партнеров</w:t>
            </w:r>
            <w:proofErr w:type="spellEnd"/>
            <w:proofErr w:type="gramEnd"/>
            <w:r w:rsidRPr="00271E8A">
              <w:rPr>
                <w:color w:val="000000"/>
              </w:rPr>
              <w:t xml:space="preserve">. Проведение </w:t>
            </w:r>
            <w:r>
              <w:rPr>
                <w:color w:val="000000"/>
              </w:rPr>
              <w:t>маркетинговых ис</w:t>
            </w:r>
            <w:r w:rsidRPr="00271E8A">
              <w:rPr>
                <w:color w:val="000000"/>
              </w:rPr>
              <w:t>следований</w:t>
            </w:r>
          </w:p>
        </w:tc>
      </w:tr>
      <w:tr w:rsidR="00C023DD"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023DD" w:rsidRPr="0072097F" w:rsidRDefault="00C023DD" w:rsidP="00CC5670">
            <w:pPr>
              <w:widowControl w:val="0"/>
              <w:jc w:val="center"/>
            </w:pPr>
            <w:r w:rsidRPr="0072097F">
              <w:t>1.4</w:t>
            </w:r>
          </w:p>
        </w:tc>
        <w:tc>
          <w:tcPr>
            <w:tcW w:w="2642" w:type="dxa"/>
            <w:tcBorders>
              <w:top w:val="nil"/>
              <w:left w:val="nil"/>
              <w:bottom w:val="single" w:sz="4" w:space="0" w:color="auto"/>
              <w:right w:val="single" w:sz="4" w:space="0" w:color="auto"/>
            </w:tcBorders>
            <w:noWrap/>
            <w:vAlign w:val="center"/>
          </w:tcPr>
          <w:p w:rsidR="00C023DD" w:rsidRPr="006D3555" w:rsidRDefault="00C023DD" w:rsidP="00271E8A">
            <w:pPr>
              <w:widowControl w:val="0"/>
              <w:jc w:val="center"/>
              <w:rPr>
                <w:color w:val="000000"/>
              </w:rPr>
            </w:pPr>
            <w:r w:rsidRPr="006D3555">
              <w:t>Снижение стабильности в обществе (отмена льгот, программ поддержки молодых</w:t>
            </w:r>
            <w:r>
              <w:t xml:space="preserve"> </w:t>
            </w:r>
            <w:r w:rsidRPr="006D3555">
              <w:t>семей)</w:t>
            </w:r>
          </w:p>
        </w:tc>
        <w:tc>
          <w:tcPr>
            <w:tcW w:w="1162"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сильное</w:t>
            </w:r>
          </w:p>
        </w:tc>
        <w:tc>
          <w:tcPr>
            <w:tcW w:w="1356"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C023DD" w:rsidRPr="00271E8A" w:rsidRDefault="00C023DD" w:rsidP="00271E8A">
            <w:pPr>
              <w:widowControl w:val="0"/>
              <w:jc w:val="center"/>
              <w:rPr>
                <w:color w:val="000000"/>
              </w:rPr>
            </w:pPr>
            <w:r w:rsidRPr="00271E8A">
              <w:rPr>
                <w:color w:val="000000"/>
              </w:rPr>
              <w:t>Страхование</w:t>
            </w:r>
            <w:r>
              <w:rPr>
                <w:color w:val="000000"/>
              </w:rPr>
              <w:t xml:space="preserve"> от политических рисков. Форми</w:t>
            </w:r>
            <w:r w:rsidRPr="00271E8A">
              <w:rPr>
                <w:color w:val="000000"/>
              </w:rPr>
              <w:t>рование резервов</w:t>
            </w:r>
            <w:r>
              <w:rPr>
                <w:color w:val="000000"/>
              </w:rPr>
              <w:t xml:space="preserve">. Разработка новых внутренних программ реализации жилья </w:t>
            </w:r>
          </w:p>
        </w:tc>
      </w:tr>
      <w:tr w:rsidR="00C023DD"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023DD" w:rsidRPr="0072097F" w:rsidRDefault="00C023DD" w:rsidP="00CC5670">
            <w:pPr>
              <w:widowControl w:val="0"/>
              <w:jc w:val="center"/>
            </w:pPr>
            <w:r w:rsidRPr="0072097F">
              <w:lastRenderedPageBreak/>
              <w:t>1.5</w:t>
            </w:r>
          </w:p>
        </w:tc>
        <w:tc>
          <w:tcPr>
            <w:tcW w:w="2642" w:type="dxa"/>
            <w:tcBorders>
              <w:top w:val="nil"/>
              <w:left w:val="nil"/>
              <w:bottom w:val="single" w:sz="4" w:space="0" w:color="auto"/>
              <w:right w:val="single" w:sz="4" w:space="0" w:color="auto"/>
            </w:tcBorders>
            <w:noWrap/>
            <w:vAlign w:val="center"/>
          </w:tcPr>
          <w:p w:rsidR="00C023DD" w:rsidRPr="006D3555" w:rsidRDefault="00C023DD" w:rsidP="00271E8A">
            <w:pPr>
              <w:widowControl w:val="0"/>
              <w:jc w:val="center"/>
              <w:rPr>
                <w:color w:val="000000"/>
              </w:rPr>
            </w:pPr>
            <w:r>
              <w:t>Государственные органы, регулирующие сферу строительства</w:t>
            </w:r>
          </w:p>
        </w:tc>
        <w:tc>
          <w:tcPr>
            <w:tcW w:w="1162"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сильное</w:t>
            </w:r>
          </w:p>
        </w:tc>
        <w:tc>
          <w:tcPr>
            <w:tcW w:w="1356"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C023DD" w:rsidRPr="00271E8A" w:rsidRDefault="00C023DD" w:rsidP="00271E8A">
            <w:pPr>
              <w:widowControl w:val="0"/>
              <w:jc w:val="center"/>
              <w:rPr>
                <w:color w:val="000000"/>
              </w:rPr>
            </w:pPr>
            <w:r w:rsidRPr="00271E8A">
              <w:rPr>
                <w:color w:val="000000"/>
              </w:rPr>
              <w:t>Косвенное стимулирование участия в политике</w:t>
            </w:r>
            <w:r>
              <w:rPr>
                <w:color w:val="000000"/>
              </w:rPr>
              <w:t xml:space="preserve"> </w:t>
            </w:r>
            <w:r w:rsidRPr="00271E8A">
              <w:rPr>
                <w:color w:val="000000"/>
              </w:rPr>
              <w:t>лиц, пред</w:t>
            </w:r>
            <w:r>
              <w:rPr>
                <w:color w:val="000000"/>
              </w:rPr>
              <w:t>ставляющих интересы рынка недви</w:t>
            </w:r>
            <w:r w:rsidRPr="00271E8A">
              <w:rPr>
                <w:color w:val="000000"/>
              </w:rPr>
              <w:t>жимости. Активная политическая позиция</w:t>
            </w:r>
          </w:p>
          <w:p w:rsidR="00C023DD" w:rsidRPr="00271E8A" w:rsidRDefault="00C023DD" w:rsidP="00271E8A">
            <w:pPr>
              <w:widowControl w:val="0"/>
              <w:jc w:val="center"/>
              <w:rPr>
                <w:color w:val="000000"/>
              </w:rPr>
            </w:pPr>
            <w:r w:rsidRPr="00271E8A">
              <w:rPr>
                <w:color w:val="000000"/>
              </w:rPr>
              <w:t>участников рынка недвижимости</w:t>
            </w:r>
          </w:p>
        </w:tc>
      </w:tr>
      <w:tr w:rsidR="00CC5670"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CC5670" w:rsidRPr="0072097F" w:rsidRDefault="00CC5670" w:rsidP="00CC5670">
            <w:pPr>
              <w:widowControl w:val="0"/>
              <w:jc w:val="center"/>
              <w:rPr>
                <w:b/>
              </w:rPr>
            </w:pPr>
            <w:r w:rsidRPr="0072097F">
              <w:rPr>
                <w:b/>
              </w:rPr>
              <w:t>2</w:t>
            </w:r>
          </w:p>
        </w:tc>
        <w:tc>
          <w:tcPr>
            <w:tcW w:w="8975" w:type="dxa"/>
            <w:gridSpan w:val="4"/>
            <w:tcBorders>
              <w:top w:val="nil"/>
              <w:left w:val="nil"/>
              <w:bottom w:val="single" w:sz="4" w:space="0" w:color="auto"/>
              <w:right w:val="single" w:sz="4" w:space="0" w:color="auto"/>
            </w:tcBorders>
            <w:noWrap/>
            <w:vAlign w:val="center"/>
          </w:tcPr>
          <w:p w:rsidR="00CC5670" w:rsidRPr="005B3063" w:rsidRDefault="00CC5670" w:rsidP="00CC5670">
            <w:pPr>
              <w:widowControl w:val="0"/>
              <w:jc w:val="center"/>
              <w:rPr>
                <w:color w:val="000000"/>
              </w:rPr>
            </w:pPr>
            <w:r w:rsidRPr="005B3063">
              <w:rPr>
                <w:b/>
              </w:rPr>
              <w:t xml:space="preserve">Экономические – </w:t>
            </w:r>
            <w:proofErr w:type="spellStart"/>
            <w:r w:rsidRPr="005B3063">
              <w:rPr>
                <w:b/>
              </w:rPr>
              <w:t>Economical</w:t>
            </w:r>
            <w:proofErr w:type="spellEnd"/>
          </w:p>
        </w:tc>
      </w:tr>
      <w:tr w:rsidR="0031126F" w:rsidRPr="005B3063" w:rsidTr="0031126F">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2.1</w:t>
            </w:r>
          </w:p>
        </w:tc>
        <w:tc>
          <w:tcPr>
            <w:tcW w:w="2642" w:type="dxa"/>
            <w:tcBorders>
              <w:top w:val="nil"/>
              <w:left w:val="nil"/>
              <w:bottom w:val="single" w:sz="4" w:space="0" w:color="auto"/>
              <w:right w:val="single" w:sz="4" w:space="0" w:color="auto"/>
            </w:tcBorders>
            <w:noWrap/>
            <w:vAlign w:val="center"/>
          </w:tcPr>
          <w:p w:rsidR="0031126F" w:rsidRPr="006D3555" w:rsidRDefault="0031126F" w:rsidP="0031126F">
            <w:pPr>
              <w:widowControl w:val="0"/>
              <w:jc w:val="center"/>
              <w:rPr>
                <w:color w:val="000000"/>
              </w:rPr>
            </w:pPr>
            <w:r w:rsidRPr="006D3555">
              <w:t>Угроза инфляции, денежная</w:t>
            </w:r>
            <w:r>
              <w:t xml:space="preserve"> </w:t>
            </w:r>
            <w:r w:rsidRPr="006D3555">
              <w:t>эмиссия</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31126F" w:rsidRPr="0031126F" w:rsidRDefault="0031126F" w:rsidP="0031126F">
            <w:pPr>
              <w:widowControl w:val="0"/>
              <w:jc w:val="center"/>
              <w:rPr>
                <w:color w:val="000000"/>
              </w:rPr>
            </w:pPr>
            <w:r w:rsidRPr="0031126F">
              <w:rPr>
                <w:color w:val="000000"/>
              </w:rPr>
              <w:t xml:space="preserve">Ориентация </w:t>
            </w:r>
            <w:r>
              <w:rPr>
                <w:color w:val="000000"/>
              </w:rPr>
              <w:t>на разработку отечественных тех</w:t>
            </w:r>
            <w:r w:rsidRPr="0031126F">
              <w:rPr>
                <w:color w:val="000000"/>
              </w:rPr>
              <w:t>нологий и п</w:t>
            </w:r>
            <w:r>
              <w:rPr>
                <w:color w:val="000000"/>
              </w:rPr>
              <w:t>роведение дополнительных маркетинговых ис</w:t>
            </w:r>
            <w:r w:rsidRPr="0031126F">
              <w:rPr>
                <w:color w:val="000000"/>
              </w:rPr>
              <w:t>следований рынка недвижимости</w:t>
            </w:r>
          </w:p>
        </w:tc>
      </w:tr>
      <w:tr w:rsidR="0031126F" w:rsidRPr="005B3063" w:rsidTr="0031126F">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2.2</w:t>
            </w:r>
          </w:p>
        </w:tc>
        <w:tc>
          <w:tcPr>
            <w:tcW w:w="2642" w:type="dxa"/>
            <w:tcBorders>
              <w:top w:val="nil"/>
              <w:left w:val="nil"/>
              <w:bottom w:val="single" w:sz="4" w:space="0" w:color="auto"/>
              <w:right w:val="single" w:sz="4" w:space="0" w:color="auto"/>
            </w:tcBorders>
            <w:noWrap/>
            <w:vAlign w:val="center"/>
          </w:tcPr>
          <w:p w:rsidR="0031126F" w:rsidRPr="0031126F" w:rsidRDefault="0031126F" w:rsidP="0031126F">
            <w:pPr>
              <w:widowControl w:val="0"/>
              <w:jc w:val="center"/>
            </w:pPr>
            <w:r w:rsidRPr="006D3555">
              <w:t>Инвестиционный бизнес</w:t>
            </w:r>
            <w:r>
              <w:t>-</w:t>
            </w:r>
            <w:r w:rsidRPr="006D3555">
              <w:t>климат</w:t>
            </w:r>
            <w:r>
              <w:t xml:space="preserve"> (отмена государственного субсидирования по строительным проектам, задержка оплаты, дефицит и удорожание ресурсов)</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31126F" w:rsidRPr="0031126F" w:rsidRDefault="0031126F" w:rsidP="0031126F">
            <w:pPr>
              <w:widowControl w:val="0"/>
              <w:jc w:val="center"/>
              <w:rPr>
                <w:color w:val="000000"/>
              </w:rPr>
            </w:pPr>
            <w:r w:rsidRPr="0031126F">
              <w:rPr>
                <w:color w:val="000000"/>
              </w:rPr>
              <w:t>Снятие с про</w:t>
            </w:r>
            <w:r>
              <w:rPr>
                <w:color w:val="000000"/>
              </w:rPr>
              <w:t>изводства продукции по государственным про</w:t>
            </w:r>
            <w:r w:rsidRPr="0031126F">
              <w:rPr>
                <w:color w:val="000000"/>
              </w:rPr>
              <w:t>граммам, кооперация с новыми поставщиками,</w:t>
            </w:r>
            <w:r>
              <w:rPr>
                <w:color w:val="000000"/>
              </w:rPr>
              <w:t xml:space="preserve"> б</w:t>
            </w:r>
            <w:r w:rsidRPr="0031126F">
              <w:rPr>
                <w:color w:val="000000"/>
              </w:rPr>
              <w:t>артерные</w:t>
            </w:r>
            <w:r>
              <w:rPr>
                <w:color w:val="000000"/>
              </w:rPr>
              <w:t xml:space="preserve"> сделки, стремление диверсифици</w:t>
            </w:r>
            <w:r w:rsidRPr="0031126F">
              <w:rPr>
                <w:color w:val="000000"/>
              </w:rPr>
              <w:t>ровать выпуск продукции, захват новых рынков</w:t>
            </w:r>
            <w:r>
              <w:rPr>
                <w:color w:val="000000"/>
              </w:rPr>
              <w:t xml:space="preserve"> </w:t>
            </w:r>
            <w:r w:rsidRPr="0031126F">
              <w:rPr>
                <w:color w:val="000000"/>
              </w:rPr>
              <w:t>сбыта, агрессивный маркетинг и PR</w:t>
            </w:r>
            <w:r>
              <w:rPr>
                <w:color w:val="000000"/>
              </w:rPr>
              <w:t>-</w:t>
            </w:r>
            <w:r w:rsidRPr="0031126F">
              <w:rPr>
                <w:color w:val="000000"/>
              </w:rPr>
              <w:t>акции</w:t>
            </w:r>
          </w:p>
        </w:tc>
      </w:tr>
      <w:tr w:rsidR="0031126F" w:rsidRPr="005B3063" w:rsidTr="0031126F">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2.3</w:t>
            </w:r>
          </w:p>
        </w:tc>
        <w:tc>
          <w:tcPr>
            <w:tcW w:w="2642" w:type="dxa"/>
            <w:tcBorders>
              <w:top w:val="nil"/>
              <w:left w:val="nil"/>
              <w:bottom w:val="single" w:sz="4" w:space="0" w:color="auto"/>
              <w:right w:val="single" w:sz="4" w:space="0" w:color="auto"/>
            </w:tcBorders>
            <w:noWrap/>
            <w:vAlign w:val="center"/>
          </w:tcPr>
          <w:p w:rsidR="0031126F" w:rsidRPr="006D3555" w:rsidRDefault="0031126F" w:rsidP="0031126F">
            <w:pPr>
              <w:widowControl w:val="0"/>
              <w:autoSpaceDE w:val="0"/>
              <w:autoSpaceDN w:val="0"/>
              <w:adjustRightInd w:val="0"/>
              <w:jc w:val="center"/>
            </w:pPr>
            <w:r w:rsidRPr="006D3555">
              <w:t>Изменение платежеспособного спроса населения в сторону</w:t>
            </w:r>
            <w:r>
              <w:t xml:space="preserve"> </w:t>
            </w:r>
            <w:r w:rsidRPr="006D3555">
              <w:t>уменьшения</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F05B28" w:rsidRDefault="00F05B28" w:rsidP="00F05B28">
            <w:pPr>
              <w:widowControl w:val="0"/>
              <w:jc w:val="center"/>
              <w:rPr>
                <w:color w:val="000000"/>
              </w:rPr>
            </w:pPr>
            <w:r w:rsidRPr="00F05B28">
              <w:rPr>
                <w:color w:val="000000"/>
              </w:rPr>
              <w:t>Разработка программ обмена ветхого жилья,</w:t>
            </w:r>
            <w:r>
              <w:rPr>
                <w:color w:val="000000"/>
              </w:rPr>
              <w:t xml:space="preserve"> </w:t>
            </w:r>
            <w:r w:rsidRPr="00F05B28">
              <w:rPr>
                <w:color w:val="000000"/>
              </w:rPr>
              <w:t xml:space="preserve">рассрочки платежей, </w:t>
            </w:r>
            <w:r>
              <w:rPr>
                <w:color w:val="000000"/>
              </w:rPr>
              <w:t xml:space="preserve">разработка совместных ипотечных программ с банками, развитие </w:t>
            </w:r>
            <w:r w:rsidRPr="00F05B28">
              <w:rPr>
                <w:color w:val="000000"/>
              </w:rPr>
              <w:t>проект</w:t>
            </w:r>
            <w:r>
              <w:rPr>
                <w:color w:val="000000"/>
              </w:rPr>
              <w:t>ов</w:t>
            </w:r>
            <w:r w:rsidRPr="00F05B28">
              <w:rPr>
                <w:color w:val="000000"/>
              </w:rPr>
              <w:t xml:space="preserve"> </w:t>
            </w:r>
            <w:proofErr w:type="spellStart"/>
            <w:proofErr w:type="gramStart"/>
            <w:r w:rsidRPr="00F05B28">
              <w:rPr>
                <w:color w:val="000000"/>
              </w:rPr>
              <w:t>эконом</w:t>
            </w:r>
            <w:r>
              <w:rPr>
                <w:color w:val="000000"/>
              </w:rPr>
              <w:t>-</w:t>
            </w:r>
            <w:r w:rsidRPr="00F05B28">
              <w:rPr>
                <w:color w:val="000000"/>
              </w:rPr>
              <w:t>класса</w:t>
            </w:r>
            <w:proofErr w:type="spellEnd"/>
            <w:proofErr w:type="gramEnd"/>
          </w:p>
        </w:tc>
      </w:tr>
      <w:tr w:rsidR="0031126F" w:rsidRPr="005B3063" w:rsidTr="0031126F">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2.4</w:t>
            </w:r>
          </w:p>
        </w:tc>
        <w:tc>
          <w:tcPr>
            <w:tcW w:w="2642" w:type="dxa"/>
            <w:tcBorders>
              <w:top w:val="nil"/>
              <w:left w:val="nil"/>
              <w:bottom w:val="single" w:sz="4" w:space="0" w:color="auto"/>
              <w:right w:val="single" w:sz="4" w:space="0" w:color="auto"/>
            </w:tcBorders>
            <w:noWrap/>
            <w:vAlign w:val="center"/>
          </w:tcPr>
          <w:p w:rsidR="0031126F" w:rsidRPr="006D3555" w:rsidRDefault="0031126F" w:rsidP="0031126F">
            <w:pPr>
              <w:widowControl w:val="0"/>
              <w:jc w:val="center"/>
              <w:rPr>
                <w:color w:val="000000"/>
              </w:rPr>
            </w:pPr>
            <w:r w:rsidRPr="006D3555">
              <w:t>Изменение системы налогообложения за счет повышения</w:t>
            </w:r>
            <w:r>
              <w:t xml:space="preserve"> </w:t>
            </w:r>
            <w:r w:rsidRPr="006D3555">
              <w:t xml:space="preserve">ставок </w:t>
            </w:r>
            <w:r>
              <w:t>налогов</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F05B28" w:rsidRDefault="00F05B28" w:rsidP="000A339B">
            <w:pPr>
              <w:widowControl w:val="0"/>
              <w:jc w:val="center"/>
              <w:rPr>
                <w:color w:val="000000"/>
              </w:rPr>
            </w:pPr>
            <w:r>
              <w:rPr>
                <w:color w:val="000000"/>
              </w:rPr>
              <w:t>Изыскание с</w:t>
            </w:r>
            <w:r w:rsidRPr="00F05B28">
              <w:rPr>
                <w:color w:val="000000"/>
              </w:rPr>
              <w:t>вободных средств</w:t>
            </w:r>
            <w:r w:rsidR="000A339B">
              <w:rPr>
                <w:color w:val="000000"/>
              </w:rPr>
              <w:t xml:space="preserve"> </w:t>
            </w:r>
            <w:r w:rsidRPr="00F05B28">
              <w:rPr>
                <w:color w:val="000000"/>
              </w:rPr>
              <w:t>на инвестирование</w:t>
            </w:r>
            <w:r>
              <w:rPr>
                <w:color w:val="000000"/>
              </w:rPr>
              <w:t xml:space="preserve"> (</w:t>
            </w:r>
            <w:r w:rsidRPr="00F05B28">
              <w:rPr>
                <w:color w:val="000000"/>
              </w:rPr>
              <w:t>п</w:t>
            </w:r>
            <w:r w:rsidR="000A339B">
              <w:rPr>
                <w:color w:val="000000"/>
              </w:rPr>
              <w:t xml:space="preserve">утей </w:t>
            </w:r>
            <w:r>
              <w:rPr>
                <w:color w:val="000000"/>
              </w:rPr>
              <w:t xml:space="preserve">минимизации издержек и </w:t>
            </w:r>
            <w:r w:rsidR="000A339B">
              <w:rPr>
                <w:color w:val="000000"/>
              </w:rPr>
              <w:t xml:space="preserve">рост </w:t>
            </w:r>
            <w:r w:rsidRPr="00F05B28">
              <w:rPr>
                <w:color w:val="000000"/>
              </w:rPr>
              <w:t>производительности труда</w:t>
            </w:r>
            <w:r>
              <w:rPr>
                <w:color w:val="000000"/>
              </w:rPr>
              <w:t>)</w:t>
            </w: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rPr>
                <w:b/>
              </w:rPr>
            </w:pPr>
            <w:r w:rsidRPr="0072097F">
              <w:rPr>
                <w:b/>
              </w:rPr>
              <w:t>3</w:t>
            </w:r>
          </w:p>
        </w:tc>
        <w:tc>
          <w:tcPr>
            <w:tcW w:w="8975" w:type="dxa"/>
            <w:gridSpan w:val="4"/>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b/>
              </w:rPr>
            </w:pPr>
            <w:r w:rsidRPr="005B3063">
              <w:rPr>
                <w:b/>
              </w:rPr>
              <w:t xml:space="preserve">Социально-культурные – </w:t>
            </w:r>
            <w:proofErr w:type="spellStart"/>
            <w:r w:rsidRPr="005B3063">
              <w:rPr>
                <w:b/>
              </w:rPr>
              <w:t>Socio-cultural</w:t>
            </w:r>
            <w:proofErr w:type="spellEnd"/>
          </w:p>
        </w:tc>
      </w:tr>
      <w:tr w:rsidR="0031126F" w:rsidRPr="005B3063" w:rsidTr="00EB5F2B">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3.1</w:t>
            </w:r>
          </w:p>
        </w:tc>
        <w:tc>
          <w:tcPr>
            <w:tcW w:w="2642" w:type="dxa"/>
            <w:tcBorders>
              <w:top w:val="nil"/>
              <w:left w:val="nil"/>
              <w:bottom w:val="single" w:sz="4" w:space="0" w:color="auto"/>
              <w:right w:val="single" w:sz="4" w:space="0" w:color="auto"/>
            </w:tcBorders>
            <w:noWrap/>
            <w:vAlign w:val="center"/>
          </w:tcPr>
          <w:p w:rsidR="0031126F" w:rsidRPr="006D3555" w:rsidRDefault="0031126F" w:rsidP="00EB5F2B">
            <w:pPr>
              <w:widowControl w:val="0"/>
              <w:jc w:val="center"/>
              <w:rPr>
                <w:color w:val="000000"/>
              </w:rPr>
            </w:pPr>
            <w:r w:rsidRPr="006D3555">
              <w:rPr>
                <w:color w:val="000000"/>
              </w:rPr>
              <w:t>Рост мобильности населения, трудовая миграция</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3815" w:type="dxa"/>
            <w:tcBorders>
              <w:top w:val="nil"/>
              <w:left w:val="nil"/>
              <w:bottom w:val="single" w:sz="4" w:space="0" w:color="auto"/>
              <w:right w:val="single" w:sz="4" w:space="0" w:color="auto"/>
            </w:tcBorders>
            <w:noWrap/>
            <w:vAlign w:val="center"/>
          </w:tcPr>
          <w:p w:rsidR="0031126F" w:rsidRPr="00D2539C" w:rsidRDefault="0031126F" w:rsidP="00EB5F2B">
            <w:pPr>
              <w:widowControl w:val="0"/>
              <w:jc w:val="center"/>
              <w:rPr>
                <w:color w:val="000000"/>
              </w:rPr>
            </w:pPr>
            <w:r w:rsidRPr="00D2539C">
              <w:rPr>
                <w:color w:val="000000"/>
              </w:rPr>
              <w:t>Совершенствование системы стимулирования</w:t>
            </w:r>
            <w:r>
              <w:rPr>
                <w:color w:val="000000"/>
              </w:rPr>
              <w:t xml:space="preserve"> </w:t>
            </w:r>
            <w:r w:rsidRPr="00D2539C">
              <w:rPr>
                <w:color w:val="000000"/>
              </w:rPr>
              <w:t>оплаты труда и мотивации, бонусные премии,</w:t>
            </w:r>
          </w:p>
          <w:p w:rsidR="0031126F" w:rsidRPr="00EB5F2B" w:rsidRDefault="0031126F" w:rsidP="00EB5F2B">
            <w:pPr>
              <w:widowControl w:val="0"/>
              <w:jc w:val="center"/>
              <w:rPr>
                <w:color w:val="000000"/>
              </w:rPr>
            </w:pPr>
            <w:r w:rsidRPr="00D2539C">
              <w:rPr>
                <w:color w:val="000000"/>
              </w:rPr>
              <w:t>социальный пакет</w:t>
            </w:r>
            <w:r>
              <w:rPr>
                <w:color w:val="000000"/>
              </w:rPr>
              <w:t xml:space="preserve"> с целью снижения оттока </w:t>
            </w:r>
            <w:r w:rsidRPr="00EB5F2B">
              <w:rPr>
                <w:color w:val="000000"/>
              </w:rPr>
              <w:t>специалистов</w:t>
            </w:r>
            <w:r>
              <w:rPr>
                <w:color w:val="000000"/>
              </w:rPr>
              <w:t xml:space="preserve"> </w:t>
            </w:r>
            <w:r w:rsidRPr="00EB5F2B">
              <w:rPr>
                <w:color w:val="000000"/>
              </w:rPr>
              <w:t>строительной отрасли</w:t>
            </w:r>
          </w:p>
        </w:tc>
      </w:tr>
      <w:tr w:rsidR="0031126F" w:rsidRPr="005B3063" w:rsidTr="00EB5F2B">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3.2</w:t>
            </w:r>
          </w:p>
        </w:tc>
        <w:tc>
          <w:tcPr>
            <w:tcW w:w="2642" w:type="dxa"/>
            <w:tcBorders>
              <w:top w:val="nil"/>
              <w:left w:val="nil"/>
              <w:bottom w:val="single" w:sz="4" w:space="0" w:color="auto"/>
              <w:right w:val="single" w:sz="4" w:space="0" w:color="auto"/>
            </w:tcBorders>
            <w:noWrap/>
            <w:vAlign w:val="center"/>
          </w:tcPr>
          <w:p w:rsidR="0031126F" w:rsidRPr="006D3555" w:rsidRDefault="0031126F" w:rsidP="00EB5F2B">
            <w:pPr>
              <w:widowControl w:val="0"/>
              <w:jc w:val="center"/>
              <w:rPr>
                <w:color w:val="000000"/>
              </w:rPr>
            </w:pPr>
            <w:r w:rsidRPr="006D3555">
              <w:rPr>
                <w:color w:val="000000"/>
              </w:rPr>
              <w:t>Снижение уровня образования или рост уровня образования</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3815" w:type="dxa"/>
            <w:tcBorders>
              <w:top w:val="nil"/>
              <w:left w:val="nil"/>
              <w:bottom w:val="single" w:sz="4" w:space="0" w:color="auto"/>
              <w:right w:val="single" w:sz="4" w:space="0" w:color="auto"/>
            </w:tcBorders>
            <w:noWrap/>
            <w:vAlign w:val="center"/>
          </w:tcPr>
          <w:p w:rsidR="0031126F" w:rsidRPr="0021742E" w:rsidRDefault="0031126F" w:rsidP="0021742E">
            <w:pPr>
              <w:widowControl w:val="0"/>
              <w:jc w:val="center"/>
              <w:rPr>
                <w:color w:val="000000"/>
              </w:rPr>
            </w:pPr>
            <w:r w:rsidRPr="0021742E">
              <w:rPr>
                <w:color w:val="000000"/>
              </w:rPr>
              <w:t xml:space="preserve">Выделение </w:t>
            </w:r>
            <w:proofErr w:type="gramStart"/>
            <w:r w:rsidRPr="0021742E">
              <w:rPr>
                <w:color w:val="000000"/>
              </w:rPr>
              <w:t>дополнительных</w:t>
            </w:r>
            <w:proofErr w:type="gramEnd"/>
          </w:p>
          <w:p w:rsidR="0031126F" w:rsidRPr="0021742E" w:rsidRDefault="0031126F" w:rsidP="0021742E">
            <w:pPr>
              <w:widowControl w:val="0"/>
              <w:jc w:val="center"/>
              <w:rPr>
                <w:color w:val="000000"/>
              </w:rPr>
            </w:pPr>
            <w:r w:rsidRPr="0021742E">
              <w:rPr>
                <w:color w:val="000000"/>
              </w:rPr>
              <w:t>средств на</w:t>
            </w:r>
            <w:r>
              <w:rPr>
                <w:color w:val="000000"/>
              </w:rPr>
              <w:t xml:space="preserve"> профессиональную подготовку ка</w:t>
            </w:r>
            <w:r w:rsidRPr="0021742E">
              <w:rPr>
                <w:color w:val="000000"/>
              </w:rPr>
              <w:t>дров</w:t>
            </w:r>
            <w:r>
              <w:rPr>
                <w:color w:val="000000"/>
              </w:rPr>
              <w:t xml:space="preserve"> для </w:t>
            </w:r>
            <w:r w:rsidRPr="0021742E">
              <w:rPr>
                <w:color w:val="000000"/>
              </w:rPr>
              <w:t xml:space="preserve">освоения новых технологий </w:t>
            </w:r>
            <w:r>
              <w:rPr>
                <w:color w:val="000000"/>
              </w:rPr>
              <w:t xml:space="preserve">и ввода </w:t>
            </w:r>
            <w:r w:rsidRPr="0021742E">
              <w:rPr>
                <w:color w:val="000000"/>
              </w:rPr>
              <w:t xml:space="preserve">новых </w:t>
            </w:r>
            <w:r>
              <w:rPr>
                <w:color w:val="000000"/>
              </w:rPr>
              <w:t xml:space="preserve">строительных </w:t>
            </w:r>
            <w:r w:rsidRPr="0021742E">
              <w:rPr>
                <w:color w:val="000000"/>
              </w:rPr>
              <w:t>технологий</w:t>
            </w:r>
          </w:p>
        </w:tc>
      </w:tr>
      <w:tr w:rsidR="0031126F" w:rsidRPr="005B3063" w:rsidTr="00EB5F2B">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3.3</w:t>
            </w:r>
          </w:p>
        </w:tc>
        <w:tc>
          <w:tcPr>
            <w:tcW w:w="2642" w:type="dxa"/>
            <w:tcBorders>
              <w:top w:val="nil"/>
              <w:left w:val="nil"/>
              <w:bottom w:val="single" w:sz="4" w:space="0" w:color="auto"/>
              <w:right w:val="single" w:sz="4" w:space="0" w:color="auto"/>
            </w:tcBorders>
            <w:noWrap/>
            <w:vAlign w:val="center"/>
          </w:tcPr>
          <w:p w:rsidR="0031126F" w:rsidRPr="005B3063" w:rsidRDefault="0031126F" w:rsidP="00EB5F2B">
            <w:pPr>
              <w:widowControl w:val="0"/>
              <w:jc w:val="center"/>
              <w:rPr>
                <w:color w:val="000000"/>
              </w:rPr>
            </w:pPr>
            <w:r>
              <w:rPr>
                <w:color w:val="000000"/>
              </w:rPr>
              <w:t>Повышение или снижение общего уровня культуры общества</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Слабое</w:t>
            </w:r>
          </w:p>
        </w:tc>
        <w:tc>
          <w:tcPr>
            <w:tcW w:w="3815" w:type="dxa"/>
            <w:tcBorders>
              <w:top w:val="nil"/>
              <w:left w:val="nil"/>
              <w:bottom w:val="single" w:sz="4" w:space="0" w:color="auto"/>
              <w:right w:val="single" w:sz="4" w:space="0" w:color="auto"/>
            </w:tcBorders>
            <w:noWrap/>
            <w:vAlign w:val="center"/>
          </w:tcPr>
          <w:p w:rsidR="0031126F" w:rsidRPr="0021742E" w:rsidRDefault="0031126F" w:rsidP="0021742E">
            <w:pPr>
              <w:widowControl w:val="0"/>
              <w:jc w:val="center"/>
              <w:rPr>
                <w:color w:val="000000"/>
              </w:rPr>
            </w:pPr>
            <w:r w:rsidRPr="0021742E">
              <w:rPr>
                <w:color w:val="000000"/>
              </w:rPr>
              <w:t>Обращение к службе социально</w:t>
            </w:r>
            <w:r>
              <w:rPr>
                <w:color w:val="000000"/>
              </w:rPr>
              <w:t>-психологиче</w:t>
            </w:r>
            <w:r w:rsidRPr="0021742E">
              <w:rPr>
                <w:color w:val="000000"/>
              </w:rPr>
              <w:t>ской поддержки.</w:t>
            </w:r>
            <w:r>
              <w:rPr>
                <w:color w:val="000000"/>
              </w:rPr>
              <w:t xml:space="preserve"> </w:t>
            </w:r>
            <w:r w:rsidRPr="0021742E">
              <w:rPr>
                <w:color w:val="000000"/>
              </w:rPr>
              <w:t xml:space="preserve">Проведение </w:t>
            </w:r>
            <w:r>
              <w:rPr>
                <w:color w:val="000000"/>
              </w:rPr>
              <w:t xml:space="preserve">социально-культурных и </w:t>
            </w:r>
            <w:proofErr w:type="spellStart"/>
            <w:r>
              <w:rPr>
                <w:color w:val="000000"/>
              </w:rPr>
              <w:t>досуговых</w:t>
            </w:r>
            <w:proofErr w:type="spellEnd"/>
            <w:r>
              <w:rPr>
                <w:color w:val="000000"/>
              </w:rPr>
              <w:t xml:space="preserve"> </w:t>
            </w:r>
            <w:r w:rsidRPr="0021742E">
              <w:rPr>
                <w:color w:val="000000"/>
              </w:rPr>
              <w:t>мероприятий во внерабочее</w:t>
            </w:r>
            <w:r>
              <w:rPr>
                <w:color w:val="000000"/>
              </w:rPr>
              <w:t xml:space="preserve"> </w:t>
            </w:r>
            <w:r w:rsidRPr="0021742E">
              <w:rPr>
                <w:color w:val="000000"/>
              </w:rPr>
              <w:t>время</w:t>
            </w:r>
          </w:p>
        </w:tc>
      </w:tr>
      <w:tr w:rsidR="00C023DD" w:rsidRPr="005B3063" w:rsidTr="00EB5F2B">
        <w:trPr>
          <w:trHeight w:val="300"/>
        </w:trPr>
        <w:tc>
          <w:tcPr>
            <w:tcW w:w="560" w:type="dxa"/>
            <w:tcBorders>
              <w:top w:val="nil"/>
              <w:left w:val="single" w:sz="4" w:space="0" w:color="auto"/>
              <w:bottom w:val="single" w:sz="4" w:space="0" w:color="auto"/>
              <w:right w:val="single" w:sz="4" w:space="0" w:color="auto"/>
            </w:tcBorders>
            <w:vAlign w:val="center"/>
          </w:tcPr>
          <w:p w:rsidR="00C023DD" w:rsidRPr="0072097F" w:rsidRDefault="00C023DD" w:rsidP="00CC5670">
            <w:pPr>
              <w:widowControl w:val="0"/>
              <w:jc w:val="center"/>
            </w:pPr>
            <w:r w:rsidRPr="0072097F">
              <w:t>3.4</w:t>
            </w:r>
          </w:p>
        </w:tc>
        <w:tc>
          <w:tcPr>
            <w:tcW w:w="2642" w:type="dxa"/>
            <w:tcBorders>
              <w:top w:val="nil"/>
              <w:left w:val="nil"/>
              <w:bottom w:val="single" w:sz="4" w:space="0" w:color="auto"/>
              <w:right w:val="single" w:sz="4" w:space="0" w:color="auto"/>
            </w:tcBorders>
            <w:noWrap/>
            <w:vAlign w:val="center"/>
          </w:tcPr>
          <w:p w:rsidR="00C023DD" w:rsidRPr="005B3063" w:rsidRDefault="00C023DD" w:rsidP="00EB5F2B">
            <w:pPr>
              <w:widowControl w:val="0"/>
              <w:jc w:val="center"/>
              <w:rPr>
                <w:color w:val="000000"/>
              </w:rPr>
            </w:pPr>
            <w:r>
              <w:rPr>
                <w:color w:val="000000"/>
              </w:rPr>
              <w:t>Система ценностей общества</w:t>
            </w:r>
          </w:p>
        </w:tc>
        <w:tc>
          <w:tcPr>
            <w:tcW w:w="1162"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слабое</w:t>
            </w:r>
          </w:p>
        </w:tc>
        <w:tc>
          <w:tcPr>
            <w:tcW w:w="1356" w:type="dxa"/>
            <w:tcBorders>
              <w:top w:val="nil"/>
              <w:left w:val="nil"/>
              <w:bottom w:val="single" w:sz="4" w:space="0" w:color="auto"/>
              <w:right w:val="single" w:sz="4" w:space="0" w:color="auto"/>
            </w:tcBorders>
            <w:noWrap/>
            <w:vAlign w:val="center"/>
          </w:tcPr>
          <w:p w:rsidR="00C023DD" w:rsidRPr="005B3063" w:rsidRDefault="00C023DD" w:rsidP="00042C9F">
            <w:pPr>
              <w:widowControl w:val="0"/>
              <w:jc w:val="center"/>
              <w:rPr>
                <w:color w:val="000000"/>
              </w:rPr>
            </w:pPr>
            <w:r>
              <w:rPr>
                <w:color w:val="000000"/>
              </w:rPr>
              <w:t>Слабое</w:t>
            </w:r>
          </w:p>
        </w:tc>
        <w:tc>
          <w:tcPr>
            <w:tcW w:w="3815" w:type="dxa"/>
            <w:tcBorders>
              <w:top w:val="nil"/>
              <w:left w:val="nil"/>
              <w:bottom w:val="single" w:sz="4" w:space="0" w:color="auto"/>
              <w:right w:val="single" w:sz="4" w:space="0" w:color="auto"/>
            </w:tcBorders>
            <w:noWrap/>
            <w:vAlign w:val="center"/>
          </w:tcPr>
          <w:p w:rsidR="00C023DD" w:rsidRPr="005B3063" w:rsidRDefault="00C023DD" w:rsidP="00CC5670">
            <w:pPr>
              <w:widowControl w:val="0"/>
              <w:jc w:val="center"/>
              <w:rPr>
                <w:color w:val="000000"/>
              </w:rPr>
            </w:pPr>
            <w:r>
              <w:rPr>
                <w:color w:val="000000"/>
              </w:rPr>
              <w:t>Проведение семинаров</w:t>
            </w:r>
          </w:p>
        </w:tc>
      </w:tr>
      <w:tr w:rsidR="0031126F" w:rsidRPr="005B3063" w:rsidTr="00EB5F2B">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3.5</w:t>
            </w:r>
          </w:p>
        </w:tc>
        <w:tc>
          <w:tcPr>
            <w:tcW w:w="2642" w:type="dxa"/>
            <w:tcBorders>
              <w:top w:val="nil"/>
              <w:left w:val="nil"/>
              <w:bottom w:val="single" w:sz="4" w:space="0" w:color="auto"/>
              <w:right w:val="single" w:sz="4" w:space="0" w:color="auto"/>
            </w:tcBorders>
            <w:noWrap/>
            <w:vAlign w:val="center"/>
          </w:tcPr>
          <w:p w:rsidR="0031126F" w:rsidRPr="00D2539C" w:rsidRDefault="0031126F" w:rsidP="00EB5F2B">
            <w:pPr>
              <w:widowControl w:val="0"/>
              <w:jc w:val="center"/>
              <w:rPr>
                <w:color w:val="000000"/>
              </w:rPr>
            </w:pPr>
            <w:r w:rsidRPr="00D2539C">
              <w:rPr>
                <w:color w:val="000000"/>
              </w:rPr>
              <w:t>Демографические факторы:</w:t>
            </w:r>
            <w:r>
              <w:rPr>
                <w:color w:val="000000"/>
              </w:rPr>
              <w:t xml:space="preserve"> </w:t>
            </w:r>
            <w:r w:rsidRPr="00D2539C">
              <w:rPr>
                <w:color w:val="000000"/>
              </w:rPr>
              <w:t>численность населения региона;</w:t>
            </w:r>
            <w:r>
              <w:rPr>
                <w:color w:val="000000"/>
              </w:rPr>
              <w:t xml:space="preserve"> </w:t>
            </w:r>
            <w:r w:rsidRPr="00D2539C">
              <w:rPr>
                <w:color w:val="000000"/>
              </w:rPr>
              <w:lastRenderedPageBreak/>
              <w:t>возрастная структура</w:t>
            </w:r>
          </w:p>
        </w:tc>
        <w:tc>
          <w:tcPr>
            <w:tcW w:w="1162"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lastRenderedPageBreak/>
              <w:t>сильное</w:t>
            </w:r>
          </w:p>
        </w:tc>
        <w:tc>
          <w:tcPr>
            <w:tcW w:w="1356" w:type="dxa"/>
            <w:tcBorders>
              <w:top w:val="nil"/>
              <w:left w:val="nil"/>
              <w:bottom w:val="single" w:sz="4" w:space="0" w:color="auto"/>
              <w:right w:val="single" w:sz="4" w:space="0" w:color="auto"/>
            </w:tcBorders>
            <w:noWrap/>
            <w:vAlign w:val="center"/>
          </w:tcPr>
          <w:p w:rsidR="0031126F" w:rsidRPr="005B3063" w:rsidRDefault="00C023DD" w:rsidP="00CC5670">
            <w:pPr>
              <w:widowControl w:val="0"/>
              <w:jc w:val="center"/>
              <w:rPr>
                <w:color w:val="000000"/>
              </w:rPr>
            </w:pPr>
            <w:r>
              <w:rPr>
                <w:color w:val="000000"/>
              </w:rPr>
              <w:t>сильное</w:t>
            </w:r>
          </w:p>
        </w:tc>
        <w:tc>
          <w:tcPr>
            <w:tcW w:w="3815"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rPr>
                <w:b/>
              </w:rPr>
            </w:pPr>
            <w:r w:rsidRPr="0072097F">
              <w:rPr>
                <w:b/>
              </w:rPr>
              <w:lastRenderedPageBreak/>
              <w:t>4</w:t>
            </w:r>
          </w:p>
        </w:tc>
        <w:tc>
          <w:tcPr>
            <w:tcW w:w="8975" w:type="dxa"/>
            <w:gridSpan w:val="4"/>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r w:rsidRPr="005B3063">
              <w:rPr>
                <w:b/>
              </w:rPr>
              <w:t xml:space="preserve">Технологические – </w:t>
            </w:r>
            <w:proofErr w:type="spellStart"/>
            <w:r w:rsidRPr="005B3063">
              <w:rPr>
                <w:b/>
              </w:rPr>
              <w:t>Technological</w:t>
            </w:r>
            <w:proofErr w:type="spellEnd"/>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4.1</w:t>
            </w:r>
          </w:p>
        </w:tc>
        <w:tc>
          <w:tcPr>
            <w:tcW w:w="2642" w:type="dxa"/>
            <w:tcBorders>
              <w:top w:val="nil"/>
              <w:left w:val="nil"/>
              <w:bottom w:val="single" w:sz="4" w:space="0" w:color="auto"/>
              <w:right w:val="single" w:sz="4" w:space="0" w:color="auto"/>
            </w:tcBorders>
            <w:noWrap/>
            <w:vAlign w:val="center"/>
          </w:tcPr>
          <w:p w:rsidR="0031126F" w:rsidRPr="00465EF1" w:rsidRDefault="0031126F" w:rsidP="00D2539C">
            <w:pPr>
              <w:widowControl w:val="0"/>
              <w:jc w:val="center"/>
              <w:rPr>
                <w:color w:val="000000"/>
              </w:rPr>
            </w:pPr>
            <w:r w:rsidRPr="00465EF1">
              <w:rPr>
                <w:color w:val="000000"/>
              </w:rPr>
              <w:t>Внедрение новых технологий на отечественных производствах строительной отрасли</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Default="0031126F" w:rsidP="00D2539C">
            <w:pPr>
              <w:autoSpaceDE w:val="0"/>
              <w:autoSpaceDN w:val="0"/>
              <w:adjustRightInd w:val="0"/>
              <w:jc w:val="center"/>
            </w:pPr>
            <w:proofErr w:type="gramStart"/>
            <w:r w:rsidRPr="00D2539C">
              <w:t>Дополнительные вложения в «ноу</w:t>
            </w:r>
            <w:r>
              <w:t>-</w:t>
            </w:r>
            <w:r w:rsidRPr="00D2539C">
              <w:t>хау» и обновление производственных мощностей</w:t>
            </w:r>
            <w:r>
              <w:t xml:space="preserve"> (приобретение новых приборов, инструментов, оборудования,</w:t>
            </w:r>
            <w:proofErr w:type="gramEnd"/>
          </w:p>
          <w:p w:rsidR="0031126F" w:rsidRPr="00D2539C" w:rsidRDefault="0031126F" w:rsidP="00D2539C">
            <w:pPr>
              <w:autoSpaceDE w:val="0"/>
              <w:autoSpaceDN w:val="0"/>
              <w:adjustRightInd w:val="0"/>
              <w:jc w:val="center"/>
            </w:pPr>
            <w:r>
              <w:t>станков и технологических линий)</w:t>
            </w:r>
            <w:r w:rsidRPr="00D2539C">
              <w:t>. Увеличение объема амортизационных отчислений</w:t>
            </w: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4.2</w:t>
            </w:r>
          </w:p>
        </w:tc>
        <w:tc>
          <w:tcPr>
            <w:tcW w:w="2642" w:type="dxa"/>
            <w:tcBorders>
              <w:top w:val="nil"/>
              <w:left w:val="nil"/>
              <w:bottom w:val="single" w:sz="4" w:space="0" w:color="auto"/>
              <w:right w:val="single" w:sz="4" w:space="0" w:color="auto"/>
            </w:tcBorders>
            <w:noWrap/>
            <w:vAlign w:val="center"/>
          </w:tcPr>
          <w:p w:rsidR="0031126F" w:rsidRPr="00465EF1" w:rsidRDefault="0031126F" w:rsidP="00D2539C">
            <w:pPr>
              <w:widowControl w:val="0"/>
              <w:jc w:val="center"/>
              <w:rPr>
                <w:color w:val="000000"/>
              </w:rPr>
            </w:pPr>
            <w:r w:rsidRPr="00465EF1">
              <w:rPr>
                <w:color w:val="000000"/>
              </w:rPr>
              <w:t>Появление на рынке иностранных компаний с новыми технологиями</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D2539C" w:rsidRDefault="0031126F" w:rsidP="00D2539C">
            <w:pPr>
              <w:autoSpaceDE w:val="0"/>
              <w:autoSpaceDN w:val="0"/>
              <w:adjustRightInd w:val="0"/>
              <w:jc w:val="center"/>
            </w:pPr>
            <w:r w:rsidRPr="00D2539C">
              <w:t>Проведение маркетинга и поиск новых сегментов и ниш</w:t>
            </w:r>
            <w:r>
              <w:t xml:space="preserve"> рынка</w:t>
            </w:r>
            <w:r w:rsidRPr="00D2539C">
              <w:t>. Улучшение условий труда и быта работников</w:t>
            </w:r>
            <w:r>
              <w:t xml:space="preserve"> и их с</w:t>
            </w:r>
            <w:r w:rsidRPr="00D2539C">
              <w:t>оциальная защита</w:t>
            </w:r>
            <w:r>
              <w:t xml:space="preserve"> с целью вероятности снижения возможного оттока лучших специалистов на иностранные предприятия</w:t>
            </w: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4.3</w:t>
            </w:r>
          </w:p>
        </w:tc>
        <w:tc>
          <w:tcPr>
            <w:tcW w:w="2642" w:type="dxa"/>
            <w:tcBorders>
              <w:top w:val="nil"/>
              <w:left w:val="nil"/>
              <w:bottom w:val="single" w:sz="4" w:space="0" w:color="auto"/>
              <w:right w:val="single" w:sz="4" w:space="0" w:color="auto"/>
            </w:tcBorders>
            <w:noWrap/>
            <w:vAlign w:val="center"/>
          </w:tcPr>
          <w:p w:rsidR="0031126F" w:rsidRPr="0021742E" w:rsidRDefault="0031126F" w:rsidP="0021742E">
            <w:pPr>
              <w:widowControl w:val="0"/>
              <w:jc w:val="center"/>
              <w:rPr>
                <w:color w:val="000000"/>
              </w:rPr>
            </w:pPr>
            <w:r w:rsidRPr="0021742E">
              <w:rPr>
                <w:color w:val="000000"/>
              </w:rPr>
              <w:t xml:space="preserve">Уровень развития энергосберегающих технологий. </w:t>
            </w:r>
            <w:proofErr w:type="spellStart"/>
            <w:r w:rsidRPr="0021742E">
              <w:rPr>
                <w:color w:val="000000"/>
              </w:rPr>
              <w:t>Экологичность</w:t>
            </w:r>
            <w:proofErr w:type="spellEnd"/>
            <w:r w:rsidRPr="0021742E">
              <w:rPr>
                <w:color w:val="000000"/>
              </w:rPr>
              <w:t xml:space="preserve"> </w:t>
            </w:r>
            <w:proofErr w:type="gramStart"/>
            <w:r w:rsidRPr="0021742E">
              <w:rPr>
                <w:color w:val="000000"/>
              </w:rPr>
              <w:t>применяемых</w:t>
            </w:r>
            <w:proofErr w:type="gramEnd"/>
            <w:r w:rsidRPr="0021742E">
              <w:rPr>
                <w:color w:val="000000"/>
              </w:rPr>
              <w:t xml:space="preserve"> </w:t>
            </w:r>
            <w:proofErr w:type="spellStart"/>
            <w:r w:rsidRPr="0021742E">
              <w:rPr>
                <w:color w:val="000000"/>
              </w:rPr>
              <w:t>мате-риалов</w:t>
            </w:r>
            <w:proofErr w:type="spellEnd"/>
            <w:r w:rsidRPr="0021742E">
              <w:rPr>
                <w:color w:val="000000"/>
              </w:rPr>
              <w:t xml:space="preserve"> в строительстве и эксплуатации</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D2539C" w:rsidRDefault="0031126F" w:rsidP="00D2539C">
            <w:pPr>
              <w:autoSpaceDE w:val="0"/>
              <w:autoSpaceDN w:val="0"/>
              <w:adjustRightInd w:val="0"/>
              <w:jc w:val="center"/>
            </w:pPr>
            <w:r w:rsidRPr="00D2539C">
              <w:t>Приоритет критериев качества при оценке используемых технологий и материалов в строительстве и обслуживании объектов недвижимости</w:t>
            </w:r>
            <w:r>
              <w:t>, т.е. у</w:t>
            </w:r>
            <w:r w:rsidRPr="00D2539C">
              <w:t>жесточение требований потребителя к использованию</w:t>
            </w:r>
            <w:r>
              <w:t xml:space="preserve"> </w:t>
            </w:r>
            <w:r w:rsidRPr="00D2539C">
              <w:t>экологически безопасных технологий</w:t>
            </w:r>
            <w:r>
              <w:t xml:space="preserve"> </w:t>
            </w:r>
            <w:r w:rsidRPr="00D2539C">
              <w:t>в строительстве и эксплуатации</w:t>
            </w: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vAlign w:val="center"/>
          </w:tcPr>
          <w:p w:rsidR="0031126F" w:rsidRPr="0072097F" w:rsidRDefault="0031126F" w:rsidP="00CC5670">
            <w:pPr>
              <w:widowControl w:val="0"/>
              <w:jc w:val="center"/>
            </w:pPr>
            <w:r w:rsidRPr="0072097F">
              <w:t>4.4</w:t>
            </w:r>
          </w:p>
        </w:tc>
        <w:tc>
          <w:tcPr>
            <w:tcW w:w="2642" w:type="dxa"/>
            <w:tcBorders>
              <w:top w:val="nil"/>
              <w:left w:val="nil"/>
              <w:bottom w:val="single" w:sz="4" w:space="0" w:color="auto"/>
              <w:right w:val="single" w:sz="4" w:space="0" w:color="auto"/>
            </w:tcBorders>
            <w:noWrap/>
            <w:vAlign w:val="center"/>
          </w:tcPr>
          <w:p w:rsidR="0031126F" w:rsidRPr="00465EF1" w:rsidRDefault="0031126F" w:rsidP="00D2539C">
            <w:pPr>
              <w:widowControl w:val="0"/>
              <w:jc w:val="center"/>
              <w:rPr>
                <w:color w:val="000000"/>
              </w:rPr>
            </w:pPr>
            <w:r w:rsidRPr="00465EF1">
              <w:rPr>
                <w:color w:val="000000"/>
              </w:rPr>
              <w:t>Облагораживание окружающей территории</w:t>
            </w: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D2539C" w:rsidRDefault="0031126F" w:rsidP="00D2539C">
            <w:pPr>
              <w:autoSpaceDE w:val="0"/>
              <w:autoSpaceDN w:val="0"/>
              <w:adjustRightInd w:val="0"/>
              <w:jc w:val="center"/>
            </w:pPr>
            <w:r w:rsidRPr="00D2539C">
              <w:t>Разработка и внедрение проектов по облагораживанию территорий. Предъявление требований органами</w:t>
            </w:r>
            <w:r>
              <w:t xml:space="preserve"> </w:t>
            </w:r>
            <w:r w:rsidRPr="00D2539C">
              <w:t xml:space="preserve">местного </w:t>
            </w:r>
            <w:proofErr w:type="spellStart"/>
            <w:proofErr w:type="gramStart"/>
            <w:r w:rsidRPr="00D2539C">
              <w:t>самоуправ</w:t>
            </w:r>
            <w:r>
              <w:t>-</w:t>
            </w:r>
            <w:r w:rsidRPr="00D2539C">
              <w:t>ления</w:t>
            </w:r>
            <w:proofErr w:type="spellEnd"/>
            <w:proofErr w:type="gramEnd"/>
            <w:r w:rsidRPr="00D2539C">
              <w:t xml:space="preserve"> к облагораживанию прилежащих к объектам недвижимости территориям, к ландшафтному</w:t>
            </w:r>
            <w:r>
              <w:t xml:space="preserve"> </w:t>
            </w:r>
            <w:r w:rsidRPr="00D2539C">
              <w:t>дизайну</w:t>
            </w:r>
          </w:p>
        </w:tc>
      </w:tr>
      <w:tr w:rsidR="0031126F" w:rsidRPr="005B3063" w:rsidTr="00D2539C">
        <w:trPr>
          <w:trHeight w:val="300"/>
        </w:trPr>
        <w:tc>
          <w:tcPr>
            <w:tcW w:w="560" w:type="dxa"/>
            <w:tcBorders>
              <w:top w:val="nil"/>
              <w:left w:val="single" w:sz="4" w:space="0" w:color="auto"/>
              <w:bottom w:val="single" w:sz="4" w:space="0" w:color="auto"/>
              <w:right w:val="single" w:sz="4" w:space="0" w:color="auto"/>
            </w:tcBorders>
            <w:noWrap/>
            <w:vAlign w:val="center"/>
          </w:tcPr>
          <w:p w:rsidR="0031126F" w:rsidRPr="0072097F" w:rsidRDefault="0031126F" w:rsidP="00CC5670">
            <w:pPr>
              <w:widowControl w:val="0"/>
              <w:jc w:val="center"/>
            </w:pPr>
            <w:r w:rsidRPr="0072097F">
              <w:t>4.5</w:t>
            </w:r>
          </w:p>
        </w:tc>
        <w:tc>
          <w:tcPr>
            <w:tcW w:w="2642" w:type="dxa"/>
            <w:tcBorders>
              <w:top w:val="nil"/>
              <w:left w:val="nil"/>
              <w:bottom w:val="single" w:sz="4" w:space="0" w:color="auto"/>
              <w:right w:val="single" w:sz="4" w:space="0" w:color="auto"/>
            </w:tcBorders>
            <w:noWrap/>
            <w:vAlign w:val="bottom"/>
          </w:tcPr>
          <w:p w:rsidR="0031126F" w:rsidRPr="005B3063" w:rsidRDefault="0031126F" w:rsidP="00CC5670">
            <w:pPr>
              <w:widowControl w:val="0"/>
              <w:rPr>
                <w:color w:val="000000"/>
              </w:rPr>
            </w:pPr>
          </w:p>
        </w:tc>
        <w:tc>
          <w:tcPr>
            <w:tcW w:w="1162"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1356"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c>
          <w:tcPr>
            <w:tcW w:w="3815" w:type="dxa"/>
            <w:tcBorders>
              <w:top w:val="nil"/>
              <w:left w:val="nil"/>
              <w:bottom w:val="single" w:sz="4" w:space="0" w:color="auto"/>
              <w:right w:val="single" w:sz="4" w:space="0" w:color="auto"/>
            </w:tcBorders>
            <w:noWrap/>
            <w:vAlign w:val="center"/>
          </w:tcPr>
          <w:p w:rsidR="0031126F" w:rsidRPr="005B3063" w:rsidRDefault="0031126F" w:rsidP="00CC5670">
            <w:pPr>
              <w:widowControl w:val="0"/>
              <w:jc w:val="center"/>
              <w:rPr>
                <w:color w:val="000000"/>
              </w:rPr>
            </w:pPr>
          </w:p>
        </w:tc>
      </w:tr>
    </w:tbl>
    <w:p w:rsidR="00CC5670" w:rsidRPr="00560720" w:rsidRDefault="00CC5670" w:rsidP="00CC5670">
      <w:pPr>
        <w:widowControl w:val="0"/>
        <w:ind w:left="142"/>
        <w:rPr>
          <w:lang w:eastAsia="en-US"/>
        </w:rPr>
      </w:pPr>
      <w:r w:rsidRPr="00560720">
        <w:t>Примечание: источник</w:t>
      </w:r>
      <w:proofErr w:type="gramStart"/>
      <w:r w:rsidRPr="00560720">
        <w:t xml:space="preserve">: [], </w:t>
      </w:r>
      <w:proofErr w:type="gramEnd"/>
      <w:r w:rsidRPr="00560720">
        <w:t>составлено автором.</w:t>
      </w:r>
    </w:p>
    <w:p w:rsidR="00CC5670" w:rsidRDefault="00CC5670" w:rsidP="00CC5670">
      <w:pPr>
        <w:widowControl w:val="0"/>
        <w:jc w:val="both"/>
      </w:pPr>
      <w:r>
        <w:t>Выводы из анализа:</w:t>
      </w:r>
    </w:p>
    <w:p w:rsidR="00CC5670" w:rsidRDefault="00CC5670" w:rsidP="00CC5670">
      <w:pPr>
        <w:widowControl w:val="0"/>
        <w:numPr>
          <w:ilvl w:val="0"/>
          <w:numId w:val="3"/>
        </w:numPr>
        <w:spacing w:line="259" w:lineRule="auto"/>
        <w:jc w:val="both"/>
      </w:pPr>
      <w:r>
        <w:t xml:space="preserve">определение направлений мероприятий </w:t>
      </w:r>
      <w:r w:rsidRPr="005B3063">
        <w:t>для удержания компанией своей прибыльности и сохранения конкурентоспособности в долгосрочной персп</w:t>
      </w:r>
      <w:r>
        <w:t>ективе.</w:t>
      </w:r>
    </w:p>
    <w:p w:rsidR="00CC5670" w:rsidRDefault="00CC5670" w:rsidP="00CC5670">
      <w:pPr>
        <w:widowControl w:val="0"/>
        <w:spacing w:line="259" w:lineRule="auto"/>
        <w:jc w:val="both"/>
      </w:pPr>
    </w:p>
    <w:p w:rsidR="00D53408" w:rsidRPr="001310AC" w:rsidRDefault="00D53408" w:rsidP="00D53408">
      <w:pPr>
        <w:spacing w:line="360" w:lineRule="auto"/>
        <w:ind w:firstLine="709"/>
        <w:jc w:val="both"/>
        <w:rPr>
          <w:sz w:val="28"/>
          <w:szCs w:val="28"/>
        </w:rPr>
      </w:pPr>
      <w:r w:rsidRPr="001310AC">
        <w:rPr>
          <w:sz w:val="28"/>
          <w:szCs w:val="28"/>
        </w:rPr>
        <w:t>Кроме того, в</w:t>
      </w:r>
      <w:r w:rsidRPr="001310AC">
        <w:rPr>
          <w:bCs/>
          <w:sz w:val="28"/>
          <w:szCs w:val="28"/>
        </w:rPr>
        <w:t xml:space="preserve"> целях анализа факторов, влияющих на позиционирование предприятия </w:t>
      </w:r>
      <w:r w:rsidR="009D7A56" w:rsidRPr="00E11B32">
        <w:rPr>
          <w:sz w:val="28"/>
          <w:szCs w:val="28"/>
        </w:rPr>
        <w:t>«</w:t>
      </w:r>
      <w:proofErr w:type="spellStart"/>
      <w:r w:rsidR="009D7A56" w:rsidRPr="00E11B32">
        <w:rPr>
          <w:sz w:val="28"/>
          <w:szCs w:val="28"/>
        </w:rPr>
        <w:t>Glorax</w:t>
      </w:r>
      <w:proofErr w:type="spellEnd"/>
      <w:r w:rsidR="009D7A56" w:rsidRPr="00E11B32">
        <w:rPr>
          <w:sz w:val="28"/>
          <w:szCs w:val="28"/>
        </w:rPr>
        <w:t xml:space="preserve"> </w:t>
      </w:r>
      <w:proofErr w:type="spellStart"/>
      <w:r w:rsidR="009D7A56" w:rsidRPr="00E11B32">
        <w:rPr>
          <w:sz w:val="28"/>
          <w:szCs w:val="28"/>
        </w:rPr>
        <w:t>Development</w:t>
      </w:r>
      <w:proofErr w:type="spellEnd"/>
      <w:r w:rsidR="009D7A56" w:rsidRPr="00E11B32">
        <w:rPr>
          <w:sz w:val="28"/>
          <w:szCs w:val="28"/>
        </w:rPr>
        <w:t>»</w:t>
      </w:r>
      <w:r w:rsidR="009D7A56">
        <w:rPr>
          <w:sz w:val="28"/>
          <w:szCs w:val="28"/>
        </w:rPr>
        <w:t xml:space="preserve"> </w:t>
      </w:r>
      <w:r w:rsidRPr="001310AC">
        <w:rPr>
          <w:bCs/>
          <w:sz w:val="28"/>
          <w:szCs w:val="28"/>
        </w:rPr>
        <w:t xml:space="preserve">на рынке можно провести SWOT-анализ, в соответствии с которым все </w:t>
      </w:r>
      <w:r w:rsidRPr="001310AC">
        <w:rPr>
          <w:sz w:val="28"/>
          <w:szCs w:val="28"/>
        </w:rPr>
        <w:t xml:space="preserve">факторы делятся на четыре категории: </w:t>
      </w:r>
      <w:proofErr w:type="gramStart"/>
      <w:r w:rsidRPr="001310AC">
        <w:rPr>
          <w:bCs/>
          <w:sz w:val="28"/>
          <w:szCs w:val="28"/>
          <w:lang w:val="en-US"/>
        </w:rPr>
        <w:t>S</w:t>
      </w:r>
      <w:r w:rsidRPr="001310AC">
        <w:rPr>
          <w:sz w:val="28"/>
          <w:szCs w:val="28"/>
          <w:lang w:val="en-US"/>
        </w:rPr>
        <w:t>trengths</w:t>
      </w:r>
      <w:r w:rsidRPr="001310AC">
        <w:rPr>
          <w:sz w:val="28"/>
          <w:szCs w:val="28"/>
        </w:rPr>
        <w:t xml:space="preserve"> (сильные стороны, преимущества) – внутренние факторы, которые могут помочь предприятию в конкурентной борьбе, </w:t>
      </w:r>
      <w:r w:rsidRPr="001310AC">
        <w:rPr>
          <w:sz w:val="28"/>
          <w:szCs w:val="28"/>
          <w:lang w:val="en-US"/>
        </w:rPr>
        <w:t>Weaknesses</w:t>
      </w:r>
      <w:r w:rsidRPr="001310AC">
        <w:rPr>
          <w:sz w:val="28"/>
          <w:szCs w:val="28"/>
        </w:rPr>
        <w:t xml:space="preserve"> (слабые стороны, недостатки) – внутренние факторы, которые делают предприятие </w:t>
      </w:r>
      <w:r w:rsidRPr="001310AC">
        <w:rPr>
          <w:sz w:val="28"/>
          <w:szCs w:val="28"/>
        </w:rPr>
        <w:lastRenderedPageBreak/>
        <w:t xml:space="preserve">более слабым по отношению к конкурентам, </w:t>
      </w:r>
      <w:r w:rsidRPr="001310AC">
        <w:rPr>
          <w:bCs/>
          <w:sz w:val="28"/>
          <w:szCs w:val="28"/>
          <w:lang w:val="en-US"/>
        </w:rPr>
        <w:t>O</w:t>
      </w:r>
      <w:r w:rsidRPr="001310AC">
        <w:rPr>
          <w:sz w:val="28"/>
          <w:szCs w:val="28"/>
          <w:lang w:val="en-US"/>
        </w:rPr>
        <w:t>pportunities</w:t>
      </w:r>
      <w:r w:rsidRPr="001310AC">
        <w:rPr>
          <w:sz w:val="28"/>
          <w:szCs w:val="28"/>
        </w:rPr>
        <w:t xml:space="preserve"> (возможности) – внешние факторы, которые помогают реализовать сильные стороны предприятия и </w:t>
      </w:r>
      <w:r w:rsidRPr="001310AC">
        <w:rPr>
          <w:bCs/>
          <w:sz w:val="28"/>
          <w:szCs w:val="28"/>
          <w:lang w:val="en-US"/>
        </w:rPr>
        <w:t>T</w:t>
      </w:r>
      <w:r w:rsidRPr="001310AC">
        <w:rPr>
          <w:sz w:val="28"/>
          <w:szCs w:val="28"/>
          <w:lang w:val="en-US"/>
        </w:rPr>
        <w:t>hreats</w:t>
      </w:r>
      <w:r w:rsidRPr="001310AC">
        <w:rPr>
          <w:sz w:val="28"/>
          <w:szCs w:val="28"/>
        </w:rPr>
        <w:t xml:space="preserve"> (угрозы) – внешние факторы, которые могут помешать реализации сильных сторон предприятия.</w:t>
      </w:r>
      <w:proofErr w:type="gramEnd"/>
      <w:r w:rsidRPr="001310AC">
        <w:rPr>
          <w:sz w:val="28"/>
          <w:szCs w:val="28"/>
        </w:rPr>
        <w:t xml:space="preserve"> </w:t>
      </w:r>
    </w:p>
    <w:p w:rsidR="00D53408" w:rsidRDefault="00D53408" w:rsidP="00D53408">
      <w:pPr>
        <w:spacing w:line="360" w:lineRule="auto"/>
        <w:ind w:firstLine="709"/>
        <w:jc w:val="both"/>
        <w:rPr>
          <w:sz w:val="28"/>
          <w:szCs w:val="17"/>
        </w:rPr>
      </w:pPr>
      <w:r w:rsidRPr="001310AC">
        <w:rPr>
          <w:bCs/>
          <w:sz w:val="28"/>
          <w:szCs w:val="28"/>
        </w:rPr>
        <w:t>SWOT</w:t>
      </w:r>
      <w:r w:rsidRPr="001310AC">
        <w:rPr>
          <w:sz w:val="28"/>
          <w:szCs w:val="17"/>
        </w:rPr>
        <w:t xml:space="preserve">–анализ </w:t>
      </w:r>
      <w:r w:rsidR="009D7A56" w:rsidRPr="00E11B32">
        <w:rPr>
          <w:sz w:val="28"/>
          <w:szCs w:val="28"/>
        </w:rPr>
        <w:t>«</w:t>
      </w:r>
      <w:proofErr w:type="spellStart"/>
      <w:r w:rsidR="009D7A56" w:rsidRPr="00E11B32">
        <w:rPr>
          <w:sz w:val="28"/>
          <w:szCs w:val="28"/>
        </w:rPr>
        <w:t>Glorax</w:t>
      </w:r>
      <w:proofErr w:type="spellEnd"/>
      <w:r w:rsidR="009D7A56" w:rsidRPr="00E11B32">
        <w:rPr>
          <w:sz w:val="28"/>
          <w:szCs w:val="28"/>
        </w:rPr>
        <w:t xml:space="preserve"> </w:t>
      </w:r>
      <w:proofErr w:type="spellStart"/>
      <w:r w:rsidR="009D7A56" w:rsidRPr="00E11B32">
        <w:rPr>
          <w:sz w:val="28"/>
          <w:szCs w:val="28"/>
        </w:rPr>
        <w:t>Development</w:t>
      </w:r>
      <w:proofErr w:type="spellEnd"/>
      <w:r w:rsidR="009D7A56" w:rsidRPr="00E11B32">
        <w:rPr>
          <w:sz w:val="28"/>
          <w:szCs w:val="28"/>
        </w:rPr>
        <w:t>»</w:t>
      </w:r>
      <w:r w:rsidR="009D7A56">
        <w:rPr>
          <w:sz w:val="28"/>
          <w:szCs w:val="28"/>
        </w:rPr>
        <w:t xml:space="preserve"> </w:t>
      </w:r>
      <w:r w:rsidR="002C69F0">
        <w:rPr>
          <w:sz w:val="28"/>
          <w:szCs w:val="17"/>
        </w:rPr>
        <w:t xml:space="preserve">представлен </w:t>
      </w:r>
      <w:proofErr w:type="gramStart"/>
      <w:r w:rsidR="002C69F0">
        <w:rPr>
          <w:sz w:val="28"/>
          <w:szCs w:val="17"/>
        </w:rPr>
        <w:t>в</w:t>
      </w:r>
      <w:proofErr w:type="gramEnd"/>
      <w:r w:rsidR="002C69F0">
        <w:rPr>
          <w:sz w:val="28"/>
          <w:szCs w:val="17"/>
        </w:rPr>
        <w:t xml:space="preserve"> таблица 8</w:t>
      </w:r>
      <w:r w:rsidRPr="001310AC">
        <w:rPr>
          <w:sz w:val="28"/>
          <w:szCs w:val="17"/>
        </w:rPr>
        <w:t>.</w:t>
      </w:r>
    </w:p>
    <w:p w:rsidR="00F2130B" w:rsidRDefault="00F2130B" w:rsidP="00F2130B">
      <w:pPr>
        <w:jc w:val="right"/>
      </w:pPr>
      <w:r>
        <w:t>Таблица 13</w:t>
      </w:r>
    </w:p>
    <w:p w:rsidR="00F2130B" w:rsidRPr="004E3461" w:rsidRDefault="00F2130B" w:rsidP="00F2130B">
      <w:pPr>
        <w:jc w:val="center"/>
        <w:rPr>
          <w:b/>
        </w:rPr>
      </w:pPr>
      <w:r w:rsidRPr="004E3461">
        <w:rPr>
          <w:b/>
        </w:rPr>
        <w:t xml:space="preserve">Определение </w:t>
      </w:r>
      <w:proofErr w:type="gramStart"/>
      <w:r w:rsidRPr="004E3461">
        <w:rPr>
          <w:b/>
        </w:rPr>
        <w:t>сильных</w:t>
      </w:r>
      <w:proofErr w:type="gramEnd"/>
      <w:r w:rsidRPr="004E3461">
        <w:rPr>
          <w:b/>
        </w:rPr>
        <w:t xml:space="preserve"> и слабых стороны компании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
        <w:gridCol w:w="7635"/>
        <w:gridCol w:w="1718"/>
      </w:tblGrid>
      <w:tr w:rsidR="00F2130B" w:rsidRPr="00F9308D" w:rsidTr="00F6343E">
        <w:tc>
          <w:tcPr>
            <w:tcW w:w="536" w:type="dxa"/>
            <w:vAlign w:val="center"/>
          </w:tcPr>
          <w:p w:rsidR="00F2130B" w:rsidRPr="00295280" w:rsidRDefault="00F2130B" w:rsidP="00003AD5">
            <w:pPr>
              <w:jc w:val="center"/>
              <w:rPr>
                <w:b/>
                <w:sz w:val="20"/>
                <w:szCs w:val="20"/>
              </w:rPr>
            </w:pPr>
            <w:r w:rsidRPr="00295280">
              <w:rPr>
                <w:b/>
                <w:sz w:val="20"/>
                <w:szCs w:val="20"/>
              </w:rPr>
              <w:t>№</w:t>
            </w:r>
          </w:p>
        </w:tc>
        <w:tc>
          <w:tcPr>
            <w:tcW w:w="7635" w:type="dxa"/>
            <w:vAlign w:val="center"/>
          </w:tcPr>
          <w:p w:rsidR="00F2130B" w:rsidRPr="00295280" w:rsidRDefault="00F2130B" w:rsidP="00003AD5">
            <w:pPr>
              <w:jc w:val="center"/>
              <w:rPr>
                <w:b/>
                <w:sz w:val="20"/>
                <w:szCs w:val="20"/>
              </w:rPr>
            </w:pPr>
            <w:r w:rsidRPr="00295280">
              <w:rPr>
                <w:b/>
                <w:sz w:val="20"/>
                <w:szCs w:val="20"/>
              </w:rPr>
              <w:t>Ключевые факторы успеха на рынке</w:t>
            </w:r>
          </w:p>
        </w:tc>
        <w:tc>
          <w:tcPr>
            <w:tcW w:w="1718" w:type="dxa"/>
            <w:vAlign w:val="center"/>
          </w:tcPr>
          <w:p w:rsidR="00F2130B" w:rsidRPr="00295280" w:rsidRDefault="00F2130B" w:rsidP="00003AD5">
            <w:pPr>
              <w:jc w:val="center"/>
              <w:rPr>
                <w:b/>
                <w:sz w:val="20"/>
                <w:szCs w:val="20"/>
              </w:rPr>
            </w:pPr>
            <w:r w:rsidRPr="00295280">
              <w:rPr>
                <w:b/>
                <w:sz w:val="20"/>
                <w:szCs w:val="20"/>
              </w:rPr>
              <w:t>Характеристика</w:t>
            </w:r>
          </w:p>
        </w:tc>
      </w:tr>
      <w:tr w:rsidR="00F2130B" w:rsidRPr="00F9308D" w:rsidTr="00F6343E">
        <w:tc>
          <w:tcPr>
            <w:tcW w:w="536" w:type="dxa"/>
            <w:vAlign w:val="center"/>
          </w:tcPr>
          <w:p w:rsidR="00F2130B" w:rsidRPr="00295280" w:rsidRDefault="00F2130B" w:rsidP="00003AD5">
            <w:pPr>
              <w:jc w:val="center"/>
              <w:rPr>
                <w:sz w:val="20"/>
                <w:szCs w:val="20"/>
              </w:rPr>
            </w:pPr>
            <w:r w:rsidRPr="00295280">
              <w:rPr>
                <w:sz w:val="20"/>
                <w:szCs w:val="20"/>
              </w:rPr>
              <w:t>1</w:t>
            </w:r>
          </w:p>
        </w:tc>
        <w:tc>
          <w:tcPr>
            <w:tcW w:w="7635" w:type="dxa"/>
          </w:tcPr>
          <w:p w:rsidR="00F2130B" w:rsidRPr="00295280" w:rsidRDefault="000B475B" w:rsidP="00003AD5">
            <w:pPr>
              <w:rPr>
                <w:sz w:val="20"/>
                <w:szCs w:val="20"/>
              </w:rPr>
            </w:pPr>
            <w:r>
              <w:rPr>
                <w:sz w:val="20"/>
                <w:szCs w:val="20"/>
              </w:rPr>
              <w:t>Применение высоких технологий</w:t>
            </w:r>
          </w:p>
        </w:tc>
        <w:tc>
          <w:tcPr>
            <w:tcW w:w="1718" w:type="dxa"/>
            <w:vAlign w:val="center"/>
          </w:tcPr>
          <w:p w:rsidR="00F2130B" w:rsidRPr="00295280" w:rsidRDefault="000B475B" w:rsidP="00003AD5">
            <w:pPr>
              <w:jc w:val="center"/>
              <w:rPr>
                <w:sz w:val="20"/>
                <w:szCs w:val="20"/>
              </w:rPr>
            </w:pPr>
            <w:r>
              <w:rPr>
                <w:sz w:val="20"/>
                <w:szCs w:val="20"/>
              </w:rPr>
              <w:t>Сильная сторона</w:t>
            </w:r>
          </w:p>
        </w:tc>
      </w:tr>
      <w:tr w:rsidR="00F2130B" w:rsidRPr="00F9308D" w:rsidTr="00F6343E">
        <w:tc>
          <w:tcPr>
            <w:tcW w:w="536" w:type="dxa"/>
            <w:vAlign w:val="center"/>
          </w:tcPr>
          <w:p w:rsidR="00F2130B" w:rsidRPr="00295280" w:rsidRDefault="00F2130B" w:rsidP="00003AD5">
            <w:pPr>
              <w:jc w:val="center"/>
              <w:rPr>
                <w:sz w:val="20"/>
                <w:szCs w:val="20"/>
              </w:rPr>
            </w:pPr>
            <w:r w:rsidRPr="00295280">
              <w:rPr>
                <w:sz w:val="20"/>
                <w:szCs w:val="20"/>
              </w:rPr>
              <w:t>2</w:t>
            </w:r>
          </w:p>
        </w:tc>
        <w:tc>
          <w:tcPr>
            <w:tcW w:w="7635" w:type="dxa"/>
          </w:tcPr>
          <w:p w:rsidR="00F2130B" w:rsidRPr="00295280" w:rsidRDefault="000B475B" w:rsidP="00003AD5">
            <w:pPr>
              <w:rPr>
                <w:sz w:val="20"/>
                <w:szCs w:val="20"/>
              </w:rPr>
            </w:pPr>
            <w:r>
              <w:rPr>
                <w:sz w:val="20"/>
                <w:szCs w:val="20"/>
              </w:rPr>
              <w:t>Конкурентоспособные услуги</w:t>
            </w:r>
          </w:p>
        </w:tc>
        <w:tc>
          <w:tcPr>
            <w:tcW w:w="1718" w:type="dxa"/>
            <w:vAlign w:val="center"/>
          </w:tcPr>
          <w:p w:rsidR="00F2130B" w:rsidRPr="00295280" w:rsidRDefault="000B475B" w:rsidP="00003AD5">
            <w:pPr>
              <w:jc w:val="center"/>
              <w:rPr>
                <w:sz w:val="20"/>
                <w:szCs w:val="20"/>
              </w:rPr>
            </w:pPr>
            <w:r>
              <w:rPr>
                <w:sz w:val="20"/>
                <w:szCs w:val="20"/>
              </w:rPr>
              <w:t>Сильная сторона</w:t>
            </w:r>
          </w:p>
        </w:tc>
      </w:tr>
      <w:tr w:rsidR="00F2130B" w:rsidRPr="00F9308D" w:rsidTr="00F6343E">
        <w:tc>
          <w:tcPr>
            <w:tcW w:w="536" w:type="dxa"/>
            <w:vAlign w:val="center"/>
          </w:tcPr>
          <w:p w:rsidR="00F2130B" w:rsidRPr="00295280" w:rsidRDefault="00F2130B" w:rsidP="00003AD5">
            <w:pPr>
              <w:jc w:val="center"/>
              <w:rPr>
                <w:sz w:val="20"/>
                <w:szCs w:val="20"/>
              </w:rPr>
            </w:pPr>
            <w:r w:rsidRPr="00295280">
              <w:rPr>
                <w:sz w:val="20"/>
                <w:szCs w:val="20"/>
              </w:rPr>
              <w:t>3</w:t>
            </w:r>
          </w:p>
        </w:tc>
        <w:tc>
          <w:tcPr>
            <w:tcW w:w="7635" w:type="dxa"/>
          </w:tcPr>
          <w:p w:rsidR="00F2130B" w:rsidRPr="00295280" w:rsidRDefault="000B475B" w:rsidP="00003AD5">
            <w:pPr>
              <w:rPr>
                <w:sz w:val="20"/>
                <w:szCs w:val="20"/>
              </w:rPr>
            </w:pPr>
            <w:r>
              <w:rPr>
                <w:sz w:val="20"/>
                <w:szCs w:val="20"/>
              </w:rPr>
              <w:t>Сильный отдел продаж</w:t>
            </w:r>
          </w:p>
        </w:tc>
        <w:tc>
          <w:tcPr>
            <w:tcW w:w="1718" w:type="dxa"/>
            <w:vAlign w:val="center"/>
          </w:tcPr>
          <w:p w:rsidR="00F2130B" w:rsidRPr="00295280" w:rsidRDefault="000B475B" w:rsidP="00003AD5">
            <w:pPr>
              <w:jc w:val="center"/>
              <w:rPr>
                <w:sz w:val="20"/>
                <w:szCs w:val="20"/>
              </w:rPr>
            </w:pPr>
            <w:r>
              <w:rPr>
                <w:sz w:val="20"/>
                <w:szCs w:val="20"/>
              </w:rPr>
              <w:t>Сильная сторона</w:t>
            </w:r>
          </w:p>
        </w:tc>
      </w:tr>
      <w:tr w:rsidR="00F2130B" w:rsidRPr="00F9308D" w:rsidTr="00F6343E">
        <w:tc>
          <w:tcPr>
            <w:tcW w:w="536" w:type="dxa"/>
            <w:vAlign w:val="center"/>
          </w:tcPr>
          <w:p w:rsidR="00F2130B" w:rsidRPr="00295280" w:rsidRDefault="00F2130B" w:rsidP="00003AD5">
            <w:pPr>
              <w:jc w:val="center"/>
              <w:rPr>
                <w:sz w:val="20"/>
                <w:szCs w:val="20"/>
              </w:rPr>
            </w:pPr>
            <w:r w:rsidRPr="00295280">
              <w:rPr>
                <w:sz w:val="20"/>
                <w:szCs w:val="20"/>
              </w:rPr>
              <w:t>4</w:t>
            </w:r>
          </w:p>
        </w:tc>
        <w:tc>
          <w:tcPr>
            <w:tcW w:w="7635" w:type="dxa"/>
          </w:tcPr>
          <w:p w:rsidR="00F2130B" w:rsidRPr="00295280" w:rsidRDefault="000B475B" w:rsidP="00003AD5">
            <w:pPr>
              <w:rPr>
                <w:sz w:val="20"/>
                <w:szCs w:val="20"/>
              </w:rPr>
            </w:pPr>
            <w:r>
              <w:rPr>
                <w:sz w:val="20"/>
                <w:szCs w:val="20"/>
              </w:rPr>
              <w:t>Текучесть кадров</w:t>
            </w:r>
          </w:p>
        </w:tc>
        <w:tc>
          <w:tcPr>
            <w:tcW w:w="1718" w:type="dxa"/>
            <w:vAlign w:val="center"/>
          </w:tcPr>
          <w:p w:rsidR="00F2130B" w:rsidRPr="00295280" w:rsidRDefault="000B475B" w:rsidP="00003AD5">
            <w:pPr>
              <w:jc w:val="center"/>
              <w:rPr>
                <w:sz w:val="20"/>
                <w:szCs w:val="20"/>
              </w:rPr>
            </w:pPr>
            <w:r>
              <w:rPr>
                <w:sz w:val="20"/>
                <w:szCs w:val="20"/>
              </w:rPr>
              <w:t>Слабая сторона</w:t>
            </w:r>
          </w:p>
        </w:tc>
      </w:tr>
      <w:tr w:rsidR="00F2130B" w:rsidRPr="00F9308D" w:rsidTr="00F6343E">
        <w:tc>
          <w:tcPr>
            <w:tcW w:w="536" w:type="dxa"/>
            <w:vAlign w:val="center"/>
          </w:tcPr>
          <w:p w:rsidR="00F2130B" w:rsidRPr="00295280" w:rsidRDefault="00F2130B" w:rsidP="00003AD5">
            <w:pPr>
              <w:jc w:val="center"/>
              <w:rPr>
                <w:sz w:val="20"/>
                <w:szCs w:val="20"/>
              </w:rPr>
            </w:pPr>
            <w:r w:rsidRPr="00295280">
              <w:rPr>
                <w:sz w:val="20"/>
                <w:szCs w:val="20"/>
              </w:rPr>
              <w:t>5</w:t>
            </w:r>
          </w:p>
        </w:tc>
        <w:tc>
          <w:tcPr>
            <w:tcW w:w="7635" w:type="dxa"/>
          </w:tcPr>
          <w:p w:rsidR="00F2130B" w:rsidRPr="00295280" w:rsidRDefault="00F6343E" w:rsidP="00003AD5">
            <w:pPr>
              <w:rPr>
                <w:sz w:val="20"/>
                <w:szCs w:val="20"/>
              </w:rPr>
            </w:pPr>
            <w:r>
              <w:rPr>
                <w:sz w:val="20"/>
                <w:szCs w:val="20"/>
              </w:rPr>
              <w:t>Недостаточная квалификация кадрового состава</w:t>
            </w:r>
          </w:p>
        </w:tc>
        <w:tc>
          <w:tcPr>
            <w:tcW w:w="1718" w:type="dxa"/>
            <w:vAlign w:val="center"/>
          </w:tcPr>
          <w:p w:rsidR="00F2130B" w:rsidRPr="00295280" w:rsidRDefault="00F6343E" w:rsidP="00003AD5">
            <w:pPr>
              <w:jc w:val="center"/>
              <w:rPr>
                <w:sz w:val="20"/>
                <w:szCs w:val="20"/>
              </w:rPr>
            </w:pPr>
            <w:r>
              <w:rPr>
                <w:sz w:val="20"/>
                <w:szCs w:val="20"/>
              </w:rPr>
              <w:t>Слабая сторона</w:t>
            </w:r>
          </w:p>
        </w:tc>
      </w:tr>
    </w:tbl>
    <w:p w:rsidR="00F2130B" w:rsidRPr="002017C3" w:rsidRDefault="00F2130B" w:rsidP="00F2130B">
      <w:r>
        <w:t xml:space="preserve">Примечание:1) </w:t>
      </w:r>
      <w:r w:rsidRPr="00560720">
        <w:t>и</w:t>
      </w:r>
      <w:r>
        <w:t>сточник</w:t>
      </w:r>
      <w:proofErr w:type="gramStart"/>
      <w:r>
        <w:t xml:space="preserve">: [], </w:t>
      </w:r>
      <w:proofErr w:type="gramEnd"/>
      <w:r>
        <w:t>составлено автором, 2) характеристика: S– сильная сторона, W– слабая сторона.</w:t>
      </w:r>
    </w:p>
    <w:p w:rsidR="00F2130B" w:rsidRDefault="00F2130B" w:rsidP="00F2130B">
      <w:pPr>
        <w:jc w:val="right"/>
      </w:pPr>
      <w:r>
        <w:t>Таблица 14</w:t>
      </w:r>
    </w:p>
    <w:p w:rsidR="00F2130B" w:rsidRPr="005C2254" w:rsidRDefault="00F2130B" w:rsidP="00F2130B">
      <w:pPr>
        <w:jc w:val="center"/>
        <w:rPr>
          <w:b/>
        </w:rPr>
      </w:pPr>
      <w:r w:rsidRPr="005C2254">
        <w:rPr>
          <w:b/>
        </w:rPr>
        <w:t>Определение возможностей и угроз компании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7637"/>
        <w:gridCol w:w="1718"/>
      </w:tblGrid>
      <w:tr w:rsidR="00F2130B" w:rsidRPr="00704664" w:rsidTr="00C023DD">
        <w:tc>
          <w:tcPr>
            <w:tcW w:w="534" w:type="dxa"/>
          </w:tcPr>
          <w:p w:rsidR="00F2130B" w:rsidRPr="00704664" w:rsidRDefault="00F2130B" w:rsidP="00003AD5">
            <w:pPr>
              <w:rPr>
                <w:b/>
                <w:sz w:val="20"/>
                <w:szCs w:val="20"/>
              </w:rPr>
            </w:pPr>
            <w:r w:rsidRPr="00704664">
              <w:rPr>
                <w:b/>
                <w:sz w:val="20"/>
                <w:szCs w:val="20"/>
              </w:rPr>
              <w:t>№</w:t>
            </w:r>
          </w:p>
        </w:tc>
        <w:tc>
          <w:tcPr>
            <w:tcW w:w="7637" w:type="dxa"/>
          </w:tcPr>
          <w:p w:rsidR="00F2130B" w:rsidRPr="00704664" w:rsidRDefault="00F2130B" w:rsidP="00003AD5">
            <w:pPr>
              <w:rPr>
                <w:b/>
                <w:sz w:val="20"/>
                <w:szCs w:val="20"/>
              </w:rPr>
            </w:pPr>
            <w:r w:rsidRPr="00704664">
              <w:rPr>
                <w:b/>
                <w:sz w:val="20"/>
                <w:szCs w:val="20"/>
              </w:rPr>
              <w:t>Ключевые возможности рынка</w:t>
            </w:r>
          </w:p>
        </w:tc>
        <w:tc>
          <w:tcPr>
            <w:tcW w:w="1718" w:type="dxa"/>
          </w:tcPr>
          <w:p w:rsidR="00F2130B" w:rsidRPr="00704664" w:rsidRDefault="00F2130B" w:rsidP="00003AD5">
            <w:pPr>
              <w:rPr>
                <w:b/>
                <w:sz w:val="20"/>
                <w:szCs w:val="20"/>
              </w:rPr>
            </w:pPr>
            <w:r w:rsidRPr="00704664">
              <w:rPr>
                <w:b/>
                <w:sz w:val="20"/>
                <w:szCs w:val="20"/>
              </w:rPr>
              <w:t>Характеристика</w:t>
            </w:r>
          </w:p>
        </w:tc>
      </w:tr>
      <w:tr w:rsidR="00F2130B" w:rsidRPr="00704664" w:rsidTr="00C023DD">
        <w:tc>
          <w:tcPr>
            <w:tcW w:w="534" w:type="dxa"/>
            <w:vAlign w:val="center"/>
          </w:tcPr>
          <w:p w:rsidR="00F2130B" w:rsidRPr="00704664" w:rsidRDefault="00F2130B" w:rsidP="00003AD5">
            <w:pPr>
              <w:jc w:val="center"/>
              <w:rPr>
                <w:sz w:val="20"/>
                <w:szCs w:val="20"/>
              </w:rPr>
            </w:pPr>
            <w:r w:rsidRPr="00704664">
              <w:rPr>
                <w:sz w:val="20"/>
                <w:szCs w:val="20"/>
              </w:rPr>
              <w:t>1</w:t>
            </w:r>
          </w:p>
        </w:tc>
        <w:tc>
          <w:tcPr>
            <w:tcW w:w="7637" w:type="dxa"/>
          </w:tcPr>
          <w:p w:rsidR="00F2130B" w:rsidRPr="00704664" w:rsidRDefault="00F6343E" w:rsidP="00003AD5">
            <w:pPr>
              <w:jc w:val="both"/>
              <w:rPr>
                <w:sz w:val="20"/>
                <w:szCs w:val="20"/>
              </w:rPr>
            </w:pPr>
            <w:r>
              <w:rPr>
                <w:sz w:val="20"/>
                <w:szCs w:val="20"/>
              </w:rPr>
              <w:t>Расширение рынка</w:t>
            </w:r>
          </w:p>
        </w:tc>
        <w:tc>
          <w:tcPr>
            <w:tcW w:w="1718" w:type="dxa"/>
            <w:vAlign w:val="center"/>
          </w:tcPr>
          <w:p w:rsidR="00F2130B" w:rsidRPr="00704664" w:rsidRDefault="00F6343E" w:rsidP="00003AD5">
            <w:pPr>
              <w:jc w:val="center"/>
              <w:rPr>
                <w:sz w:val="20"/>
                <w:szCs w:val="20"/>
              </w:rPr>
            </w:pPr>
            <w:r>
              <w:rPr>
                <w:sz w:val="20"/>
                <w:szCs w:val="20"/>
              </w:rPr>
              <w:t>Новые договора</w:t>
            </w:r>
          </w:p>
        </w:tc>
      </w:tr>
      <w:tr w:rsidR="00F2130B" w:rsidRPr="00704664" w:rsidTr="00C023DD">
        <w:tc>
          <w:tcPr>
            <w:tcW w:w="534" w:type="dxa"/>
            <w:vAlign w:val="center"/>
          </w:tcPr>
          <w:p w:rsidR="00F2130B" w:rsidRPr="00704664" w:rsidRDefault="00F2130B" w:rsidP="00003AD5">
            <w:pPr>
              <w:jc w:val="center"/>
              <w:rPr>
                <w:sz w:val="20"/>
                <w:szCs w:val="20"/>
              </w:rPr>
            </w:pPr>
            <w:r w:rsidRPr="00704664">
              <w:rPr>
                <w:sz w:val="20"/>
                <w:szCs w:val="20"/>
              </w:rPr>
              <w:t>2</w:t>
            </w:r>
          </w:p>
        </w:tc>
        <w:tc>
          <w:tcPr>
            <w:tcW w:w="7637" w:type="dxa"/>
          </w:tcPr>
          <w:p w:rsidR="00F2130B" w:rsidRPr="00704664" w:rsidRDefault="00F6343E" w:rsidP="00003AD5">
            <w:pPr>
              <w:jc w:val="both"/>
              <w:rPr>
                <w:sz w:val="20"/>
                <w:szCs w:val="20"/>
              </w:rPr>
            </w:pPr>
            <w:r>
              <w:rPr>
                <w:sz w:val="20"/>
                <w:szCs w:val="20"/>
              </w:rPr>
              <w:t>Участие в выставках</w:t>
            </w:r>
          </w:p>
        </w:tc>
        <w:tc>
          <w:tcPr>
            <w:tcW w:w="1718" w:type="dxa"/>
            <w:vAlign w:val="center"/>
          </w:tcPr>
          <w:p w:rsidR="00F2130B" w:rsidRPr="00704664" w:rsidRDefault="00F6343E" w:rsidP="00003AD5">
            <w:pPr>
              <w:jc w:val="center"/>
              <w:rPr>
                <w:sz w:val="20"/>
                <w:szCs w:val="20"/>
              </w:rPr>
            </w:pPr>
            <w:r>
              <w:rPr>
                <w:sz w:val="20"/>
                <w:szCs w:val="20"/>
              </w:rPr>
              <w:t xml:space="preserve">Применение </w:t>
            </w:r>
            <w:r w:rsidR="00C023DD">
              <w:rPr>
                <w:sz w:val="20"/>
                <w:szCs w:val="20"/>
              </w:rPr>
              <w:t>новых тех</w:t>
            </w:r>
            <w:r>
              <w:rPr>
                <w:sz w:val="20"/>
                <w:szCs w:val="20"/>
              </w:rPr>
              <w:t>нологи</w:t>
            </w:r>
            <w:r w:rsidR="00C023DD">
              <w:rPr>
                <w:sz w:val="20"/>
                <w:szCs w:val="20"/>
              </w:rPr>
              <w:t>й</w:t>
            </w:r>
          </w:p>
        </w:tc>
      </w:tr>
      <w:tr w:rsidR="00F2130B" w:rsidRPr="00704664" w:rsidTr="00C023DD">
        <w:tc>
          <w:tcPr>
            <w:tcW w:w="534" w:type="dxa"/>
            <w:vAlign w:val="center"/>
          </w:tcPr>
          <w:p w:rsidR="00F2130B" w:rsidRPr="00704664" w:rsidRDefault="00F2130B" w:rsidP="00003AD5">
            <w:pPr>
              <w:jc w:val="center"/>
              <w:rPr>
                <w:sz w:val="20"/>
                <w:szCs w:val="20"/>
              </w:rPr>
            </w:pPr>
            <w:r w:rsidRPr="00704664">
              <w:rPr>
                <w:sz w:val="20"/>
                <w:szCs w:val="20"/>
              </w:rPr>
              <w:t>3</w:t>
            </w:r>
          </w:p>
        </w:tc>
        <w:tc>
          <w:tcPr>
            <w:tcW w:w="7637" w:type="dxa"/>
          </w:tcPr>
          <w:p w:rsidR="00F2130B" w:rsidRPr="00704664" w:rsidRDefault="00F6343E" w:rsidP="00003AD5">
            <w:pPr>
              <w:jc w:val="both"/>
              <w:rPr>
                <w:sz w:val="20"/>
                <w:szCs w:val="20"/>
              </w:rPr>
            </w:pPr>
            <w:r>
              <w:rPr>
                <w:sz w:val="20"/>
                <w:szCs w:val="20"/>
              </w:rPr>
              <w:t>Привлечение дизайнеров, архитекторов к сотрудничеству</w:t>
            </w:r>
          </w:p>
        </w:tc>
        <w:tc>
          <w:tcPr>
            <w:tcW w:w="1718" w:type="dxa"/>
            <w:vAlign w:val="center"/>
          </w:tcPr>
          <w:p w:rsidR="00F2130B" w:rsidRPr="00704664" w:rsidRDefault="00F2130B" w:rsidP="00003AD5">
            <w:pPr>
              <w:jc w:val="center"/>
              <w:rPr>
                <w:sz w:val="20"/>
                <w:szCs w:val="20"/>
              </w:rPr>
            </w:pPr>
          </w:p>
        </w:tc>
      </w:tr>
      <w:tr w:rsidR="00F2130B" w:rsidRPr="00704664" w:rsidTr="00C023DD">
        <w:tc>
          <w:tcPr>
            <w:tcW w:w="534" w:type="dxa"/>
            <w:vAlign w:val="center"/>
          </w:tcPr>
          <w:p w:rsidR="00F2130B" w:rsidRPr="00704664" w:rsidRDefault="00F2130B" w:rsidP="00003AD5">
            <w:pPr>
              <w:jc w:val="center"/>
              <w:rPr>
                <w:sz w:val="20"/>
                <w:szCs w:val="20"/>
              </w:rPr>
            </w:pPr>
            <w:r w:rsidRPr="00704664">
              <w:rPr>
                <w:sz w:val="20"/>
                <w:szCs w:val="20"/>
              </w:rPr>
              <w:t>4</w:t>
            </w:r>
          </w:p>
        </w:tc>
        <w:tc>
          <w:tcPr>
            <w:tcW w:w="7637" w:type="dxa"/>
          </w:tcPr>
          <w:p w:rsidR="00F2130B" w:rsidRPr="00704664" w:rsidRDefault="00C023DD" w:rsidP="00003AD5">
            <w:pPr>
              <w:jc w:val="both"/>
              <w:rPr>
                <w:sz w:val="20"/>
                <w:szCs w:val="20"/>
              </w:rPr>
            </w:pPr>
            <w:r>
              <w:rPr>
                <w:sz w:val="20"/>
                <w:szCs w:val="20"/>
              </w:rPr>
              <w:t>Привлечение дилеров и агентов по недвижимости для расширения клиентской базы</w:t>
            </w:r>
          </w:p>
        </w:tc>
        <w:tc>
          <w:tcPr>
            <w:tcW w:w="1718" w:type="dxa"/>
            <w:vAlign w:val="center"/>
          </w:tcPr>
          <w:p w:rsidR="00F2130B" w:rsidRPr="00704664" w:rsidRDefault="00C023DD" w:rsidP="00003AD5">
            <w:pPr>
              <w:jc w:val="center"/>
              <w:rPr>
                <w:sz w:val="20"/>
                <w:szCs w:val="20"/>
              </w:rPr>
            </w:pPr>
            <w:r>
              <w:rPr>
                <w:sz w:val="20"/>
                <w:szCs w:val="20"/>
              </w:rPr>
              <w:t>Заключение новых договоров</w:t>
            </w:r>
          </w:p>
        </w:tc>
      </w:tr>
      <w:tr w:rsidR="00F2130B" w:rsidRPr="00704664" w:rsidTr="00C023DD">
        <w:tc>
          <w:tcPr>
            <w:tcW w:w="534" w:type="dxa"/>
            <w:vAlign w:val="center"/>
          </w:tcPr>
          <w:p w:rsidR="00F2130B" w:rsidRPr="00704664" w:rsidRDefault="00F2130B" w:rsidP="00003AD5">
            <w:pPr>
              <w:jc w:val="center"/>
              <w:rPr>
                <w:sz w:val="20"/>
                <w:szCs w:val="20"/>
              </w:rPr>
            </w:pPr>
            <w:r w:rsidRPr="00704664">
              <w:rPr>
                <w:sz w:val="20"/>
                <w:szCs w:val="20"/>
              </w:rPr>
              <w:t>5</w:t>
            </w:r>
          </w:p>
        </w:tc>
        <w:tc>
          <w:tcPr>
            <w:tcW w:w="7637" w:type="dxa"/>
          </w:tcPr>
          <w:p w:rsidR="00F2130B" w:rsidRPr="00704664" w:rsidRDefault="00C023DD" w:rsidP="00003AD5">
            <w:pPr>
              <w:jc w:val="both"/>
              <w:rPr>
                <w:sz w:val="20"/>
                <w:szCs w:val="20"/>
              </w:rPr>
            </w:pPr>
            <w:r>
              <w:rPr>
                <w:sz w:val="20"/>
                <w:szCs w:val="20"/>
              </w:rPr>
              <w:t>Привлечение банков в качестве потенциальных инвесторов и иностранные компании</w:t>
            </w:r>
          </w:p>
        </w:tc>
        <w:tc>
          <w:tcPr>
            <w:tcW w:w="1718" w:type="dxa"/>
            <w:vAlign w:val="center"/>
          </w:tcPr>
          <w:p w:rsidR="00F2130B" w:rsidRPr="00704664" w:rsidRDefault="00C023DD" w:rsidP="00003AD5">
            <w:pPr>
              <w:jc w:val="center"/>
              <w:rPr>
                <w:sz w:val="20"/>
                <w:szCs w:val="20"/>
              </w:rPr>
            </w:pPr>
            <w:r>
              <w:rPr>
                <w:sz w:val="20"/>
                <w:szCs w:val="20"/>
              </w:rPr>
              <w:t>Поиск новых партнеров и заключение договоров</w:t>
            </w:r>
          </w:p>
        </w:tc>
      </w:tr>
    </w:tbl>
    <w:p w:rsidR="00F2130B" w:rsidRDefault="00F2130B" w:rsidP="008625ED">
      <w:pPr>
        <w:pStyle w:val="a3"/>
        <w:tabs>
          <w:tab w:val="left" w:pos="1080"/>
        </w:tabs>
        <w:spacing w:before="0" w:beforeAutospacing="0" w:after="0" w:afterAutospacing="0" w:line="360" w:lineRule="auto"/>
        <w:ind w:firstLine="709"/>
        <w:jc w:val="both"/>
        <w:rPr>
          <w:sz w:val="28"/>
          <w:szCs w:val="28"/>
        </w:rPr>
      </w:pPr>
      <w:r>
        <w:rPr>
          <w:sz w:val="28"/>
          <w:szCs w:val="28"/>
        </w:rPr>
        <w:t>По результатам анализа можно сделать следующие выводы.</w:t>
      </w:r>
    </w:p>
    <w:p w:rsidR="00F2130B" w:rsidRPr="00F2130B" w:rsidRDefault="00F2130B" w:rsidP="00247698">
      <w:pPr>
        <w:pStyle w:val="a3"/>
        <w:tabs>
          <w:tab w:val="left" w:pos="1080"/>
        </w:tabs>
        <w:spacing w:before="0" w:beforeAutospacing="0" w:after="0" w:afterAutospacing="0" w:line="360" w:lineRule="auto"/>
        <w:ind w:firstLine="709"/>
        <w:jc w:val="both"/>
        <w:rPr>
          <w:sz w:val="28"/>
          <w:szCs w:val="28"/>
        </w:rPr>
      </w:pPr>
      <w:r>
        <w:rPr>
          <w:sz w:val="28"/>
          <w:szCs w:val="28"/>
        </w:rPr>
        <w:t>1) д</w:t>
      </w:r>
      <w:r w:rsidRPr="00F2130B">
        <w:rPr>
          <w:sz w:val="28"/>
          <w:szCs w:val="28"/>
        </w:rPr>
        <w:t>ля успешной деятельности на строительном рынке Санкт-Петербурга необходимо выполнение следующих факторов:</w:t>
      </w:r>
    </w:p>
    <w:p w:rsidR="00F2130B" w:rsidRPr="00F2130B" w:rsidRDefault="00F2130B" w:rsidP="00F2130B">
      <w:pPr>
        <w:pStyle w:val="a3"/>
        <w:widowControl w:val="0"/>
        <w:tabs>
          <w:tab w:val="left" w:pos="1080"/>
        </w:tabs>
        <w:spacing w:before="0" w:beforeAutospacing="0" w:after="0" w:afterAutospacing="0" w:line="360" w:lineRule="auto"/>
        <w:ind w:firstLine="709"/>
        <w:jc w:val="both"/>
        <w:rPr>
          <w:sz w:val="28"/>
          <w:szCs w:val="28"/>
        </w:rPr>
      </w:pPr>
      <w:r>
        <w:rPr>
          <w:sz w:val="28"/>
          <w:szCs w:val="28"/>
        </w:rPr>
        <w:t>– д</w:t>
      </w:r>
      <w:r w:rsidRPr="00F2130B">
        <w:rPr>
          <w:sz w:val="28"/>
          <w:szCs w:val="28"/>
        </w:rPr>
        <w:t>оступ к кредитным или заемным финансовым ресурсам</w:t>
      </w:r>
      <w:r>
        <w:rPr>
          <w:sz w:val="28"/>
          <w:szCs w:val="28"/>
        </w:rPr>
        <w:t>, так</w:t>
      </w:r>
      <w:r w:rsidRPr="00F2130B">
        <w:rPr>
          <w:sz w:val="28"/>
          <w:szCs w:val="28"/>
        </w:rPr>
        <w:t xml:space="preserve"> </w:t>
      </w:r>
      <w:r>
        <w:rPr>
          <w:sz w:val="28"/>
          <w:szCs w:val="28"/>
        </w:rPr>
        <w:t>как б</w:t>
      </w:r>
      <w:r w:rsidRPr="00F2130B">
        <w:rPr>
          <w:sz w:val="28"/>
          <w:szCs w:val="28"/>
        </w:rPr>
        <w:t>ез доступа компании крайне тяжело инвестиционные проекты, приобретать и обновлять основные средства производства, иметь достаточные оборотные средства;</w:t>
      </w:r>
    </w:p>
    <w:p w:rsidR="00F2130B" w:rsidRPr="00F2130B" w:rsidRDefault="00F2130B" w:rsidP="00F2130B">
      <w:pPr>
        <w:pStyle w:val="a3"/>
        <w:widowControl w:val="0"/>
        <w:tabs>
          <w:tab w:val="left" w:pos="1080"/>
        </w:tabs>
        <w:spacing w:before="0" w:beforeAutospacing="0" w:after="0" w:afterAutospacing="0" w:line="360" w:lineRule="auto"/>
        <w:ind w:firstLine="709"/>
        <w:jc w:val="both"/>
        <w:rPr>
          <w:sz w:val="28"/>
          <w:szCs w:val="28"/>
        </w:rPr>
      </w:pPr>
      <w:r>
        <w:rPr>
          <w:sz w:val="28"/>
          <w:szCs w:val="28"/>
        </w:rPr>
        <w:t>– н</w:t>
      </w:r>
      <w:r w:rsidRPr="00F2130B">
        <w:rPr>
          <w:sz w:val="28"/>
          <w:szCs w:val="28"/>
        </w:rPr>
        <w:t xml:space="preserve">аличие достаточного административного ресурса («связи» в администрации города) </w:t>
      </w:r>
      <w:r>
        <w:rPr>
          <w:sz w:val="28"/>
          <w:szCs w:val="28"/>
        </w:rPr>
        <w:t xml:space="preserve">необходимо </w:t>
      </w:r>
      <w:r w:rsidRPr="00F2130B">
        <w:rPr>
          <w:sz w:val="28"/>
          <w:szCs w:val="28"/>
        </w:rPr>
        <w:t>для возможности получения информации по тендерам и обеспечения возможности получения крупных контрактов и госзаказа;</w:t>
      </w:r>
    </w:p>
    <w:p w:rsidR="00F2130B" w:rsidRPr="00F2130B" w:rsidRDefault="00F2130B" w:rsidP="00F2130B">
      <w:pPr>
        <w:pStyle w:val="a3"/>
        <w:widowControl w:val="0"/>
        <w:tabs>
          <w:tab w:val="left" w:pos="1080"/>
        </w:tabs>
        <w:spacing w:before="0" w:beforeAutospacing="0" w:after="0" w:afterAutospacing="0" w:line="360" w:lineRule="auto"/>
        <w:ind w:firstLine="709"/>
        <w:jc w:val="both"/>
        <w:rPr>
          <w:sz w:val="28"/>
          <w:szCs w:val="28"/>
        </w:rPr>
      </w:pPr>
      <w:r>
        <w:rPr>
          <w:sz w:val="28"/>
          <w:szCs w:val="28"/>
        </w:rPr>
        <w:t>–</w:t>
      </w:r>
      <w:r w:rsidRPr="00F2130B">
        <w:rPr>
          <w:sz w:val="28"/>
          <w:szCs w:val="28"/>
        </w:rPr>
        <w:t xml:space="preserve"> </w:t>
      </w:r>
      <w:r>
        <w:rPr>
          <w:sz w:val="28"/>
          <w:szCs w:val="28"/>
        </w:rPr>
        <w:t>д</w:t>
      </w:r>
      <w:r w:rsidRPr="00F2130B">
        <w:rPr>
          <w:sz w:val="28"/>
          <w:szCs w:val="28"/>
        </w:rPr>
        <w:t xml:space="preserve">остаточно высокий технический и технологический уровень работы </w:t>
      </w:r>
      <w:r w:rsidRPr="00F2130B">
        <w:rPr>
          <w:sz w:val="28"/>
          <w:szCs w:val="28"/>
        </w:rPr>
        <w:lastRenderedPageBreak/>
        <w:t>компании;</w:t>
      </w:r>
    </w:p>
    <w:p w:rsidR="00F2130B" w:rsidRPr="00F2130B" w:rsidRDefault="00F2130B" w:rsidP="00F2130B">
      <w:pPr>
        <w:pStyle w:val="a3"/>
        <w:widowControl w:val="0"/>
        <w:tabs>
          <w:tab w:val="left" w:pos="1080"/>
        </w:tabs>
        <w:spacing w:before="0" w:beforeAutospacing="0" w:after="0" w:afterAutospacing="0" w:line="360" w:lineRule="auto"/>
        <w:ind w:firstLine="709"/>
        <w:jc w:val="both"/>
        <w:rPr>
          <w:sz w:val="28"/>
          <w:szCs w:val="28"/>
        </w:rPr>
      </w:pPr>
      <w:r>
        <w:rPr>
          <w:sz w:val="28"/>
          <w:szCs w:val="28"/>
        </w:rPr>
        <w:t>–</w:t>
      </w:r>
      <w:r w:rsidRPr="00F2130B">
        <w:rPr>
          <w:sz w:val="28"/>
          <w:szCs w:val="28"/>
        </w:rPr>
        <w:t xml:space="preserve"> </w:t>
      </w:r>
      <w:r>
        <w:rPr>
          <w:sz w:val="28"/>
          <w:szCs w:val="28"/>
        </w:rPr>
        <w:t>к</w:t>
      </w:r>
      <w:r w:rsidRPr="00F2130B">
        <w:rPr>
          <w:sz w:val="28"/>
          <w:szCs w:val="28"/>
        </w:rPr>
        <w:t>валифицированный управленческий и технический персонал, система повышения квалификации кадров;</w:t>
      </w:r>
    </w:p>
    <w:p w:rsidR="00F2130B" w:rsidRPr="00F2130B" w:rsidRDefault="00F2130B" w:rsidP="00F2130B">
      <w:pPr>
        <w:pStyle w:val="a3"/>
        <w:widowControl w:val="0"/>
        <w:tabs>
          <w:tab w:val="left" w:pos="1080"/>
        </w:tabs>
        <w:spacing w:before="0" w:beforeAutospacing="0" w:after="0" w:afterAutospacing="0" w:line="360" w:lineRule="auto"/>
        <w:ind w:firstLine="709"/>
        <w:jc w:val="both"/>
        <w:rPr>
          <w:sz w:val="28"/>
          <w:szCs w:val="28"/>
        </w:rPr>
      </w:pPr>
      <w:r w:rsidRPr="00F2130B">
        <w:rPr>
          <w:sz w:val="28"/>
          <w:szCs w:val="28"/>
        </w:rPr>
        <w:t xml:space="preserve"> </w:t>
      </w:r>
      <w:r>
        <w:rPr>
          <w:sz w:val="28"/>
          <w:szCs w:val="28"/>
        </w:rPr>
        <w:t>– разрешение на строительство</w:t>
      </w:r>
      <w:r w:rsidRPr="00F2130B">
        <w:rPr>
          <w:sz w:val="28"/>
          <w:szCs w:val="28"/>
        </w:rPr>
        <w:t xml:space="preserve"> соответствующего уровня (например, на строительство зданий свыше </w:t>
      </w:r>
      <w:smartTag w:uri="urn:schemas-microsoft-com:office:smarttags" w:element="metricconverter">
        <w:smartTagPr>
          <w:attr w:name="ProductID" w:val="120 м"/>
        </w:smartTagPr>
        <w:r w:rsidRPr="00F2130B">
          <w:rPr>
            <w:sz w:val="28"/>
            <w:szCs w:val="28"/>
          </w:rPr>
          <w:t>120 м</w:t>
        </w:r>
      </w:smartTag>
      <w:r w:rsidRPr="00F2130B">
        <w:rPr>
          <w:sz w:val="28"/>
          <w:szCs w:val="28"/>
        </w:rPr>
        <w:t xml:space="preserve"> высотой, мосты, тоннели), сертификация ISO.</w:t>
      </w:r>
    </w:p>
    <w:p w:rsidR="00D53408" w:rsidRPr="00251EE8" w:rsidRDefault="00F2130B" w:rsidP="008625ED">
      <w:pPr>
        <w:pStyle w:val="a3"/>
        <w:tabs>
          <w:tab w:val="left" w:pos="1080"/>
        </w:tabs>
        <w:spacing w:before="0" w:beforeAutospacing="0" w:after="0" w:afterAutospacing="0" w:line="360" w:lineRule="auto"/>
        <w:ind w:firstLine="709"/>
        <w:jc w:val="both"/>
        <w:rPr>
          <w:sz w:val="28"/>
          <w:szCs w:val="28"/>
        </w:rPr>
      </w:pPr>
      <w:r>
        <w:rPr>
          <w:sz w:val="28"/>
          <w:szCs w:val="28"/>
        </w:rPr>
        <w:t>3) н</w:t>
      </w:r>
      <w:r w:rsidR="00D53408" w:rsidRPr="001310AC">
        <w:rPr>
          <w:sz w:val="28"/>
          <w:szCs w:val="28"/>
        </w:rPr>
        <w:t>а сегодняшний день в рыночных условиях экономики пред</w:t>
      </w:r>
      <w:r w:rsidR="008625ED">
        <w:rPr>
          <w:sz w:val="28"/>
          <w:szCs w:val="28"/>
        </w:rPr>
        <w:t xml:space="preserve">приятиям строительной индустрии, в том числе и </w:t>
      </w:r>
      <w:r w:rsidR="008625ED" w:rsidRPr="00E11B32">
        <w:rPr>
          <w:sz w:val="28"/>
          <w:szCs w:val="28"/>
        </w:rPr>
        <w:t>«</w:t>
      </w:r>
      <w:proofErr w:type="spellStart"/>
      <w:r w:rsidR="008625ED" w:rsidRPr="00E11B32">
        <w:rPr>
          <w:sz w:val="28"/>
          <w:szCs w:val="28"/>
        </w:rPr>
        <w:t>Glorax</w:t>
      </w:r>
      <w:proofErr w:type="spellEnd"/>
      <w:r w:rsidR="008625ED" w:rsidRPr="00E11B32">
        <w:rPr>
          <w:sz w:val="28"/>
          <w:szCs w:val="28"/>
        </w:rPr>
        <w:t xml:space="preserve"> </w:t>
      </w:r>
      <w:proofErr w:type="spellStart"/>
      <w:r w:rsidR="008625ED" w:rsidRPr="00E11B32">
        <w:rPr>
          <w:sz w:val="28"/>
          <w:szCs w:val="28"/>
        </w:rPr>
        <w:t>Development</w:t>
      </w:r>
      <w:proofErr w:type="spellEnd"/>
      <w:r w:rsidR="008625ED" w:rsidRPr="00E11B32">
        <w:rPr>
          <w:sz w:val="28"/>
          <w:szCs w:val="28"/>
        </w:rPr>
        <w:t>»</w:t>
      </w:r>
      <w:r w:rsidR="008625ED">
        <w:rPr>
          <w:sz w:val="28"/>
          <w:szCs w:val="28"/>
        </w:rPr>
        <w:t xml:space="preserve"> </w:t>
      </w:r>
      <w:r w:rsidR="00D53408" w:rsidRPr="001310AC">
        <w:rPr>
          <w:sz w:val="28"/>
          <w:szCs w:val="28"/>
        </w:rPr>
        <w:t xml:space="preserve">предстоит обнаружить более эффективные пути ускорения экономического развития и отрасли в целом на базе обновления всей системы управления, в целях обеспечения ее экономической безопасности. </w:t>
      </w:r>
    </w:p>
    <w:p w:rsidR="00D15B57" w:rsidRPr="00D15B57" w:rsidRDefault="00D15B57" w:rsidP="00D15B57">
      <w:pPr>
        <w:suppressAutoHyphens/>
        <w:spacing w:line="360" w:lineRule="auto"/>
        <w:ind w:firstLine="720"/>
        <w:jc w:val="both"/>
        <w:rPr>
          <w:sz w:val="28"/>
        </w:rPr>
      </w:pPr>
      <w:r w:rsidRPr="00D15B57">
        <w:rPr>
          <w:sz w:val="28"/>
        </w:rPr>
        <w:t>На основе выше перечисленных факторов можно выделить частные стратегии, которые позволят реализовать рыночные возможности и избежать рыночных угроз, используя сильные стороны компании и нивелируя свои слабые стороны. Стратегические альтернативы отсортированы по важности, начиная с наиболее востребованной стратегии в текущей ситуации.</w:t>
      </w:r>
    </w:p>
    <w:p w:rsidR="00D15B57" w:rsidRPr="00D15B57" w:rsidRDefault="00D15B57" w:rsidP="00D15B57">
      <w:pPr>
        <w:suppressAutoHyphens/>
        <w:spacing w:line="360" w:lineRule="auto"/>
        <w:ind w:firstLine="720"/>
        <w:jc w:val="both"/>
        <w:rPr>
          <w:sz w:val="28"/>
        </w:rPr>
      </w:pPr>
      <w:r>
        <w:rPr>
          <w:sz w:val="28"/>
        </w:rPr>
        <w:t xml:space="preserve">1. </w:t>
      </w:r>
      <w:r w:rsidRPr="00D15B57">
        <w:rPr>
          <w:sz w:val="28"/>
        </w:rPr>
        <w:t>Наступательная маркетинговая политика</w:t>
      </w:r>
    </w:p>
    <w:p w:rsidR="00D15B57" w:rsidRPr="00D15B57" w:rsidRDefault="00D15B57" w:rsidP="00D15B57">
      <w:pPr>
        <w:suppressAutoHyphens/>
        <w:spacing w:line="360" w:lineRule="auto"/>
        <w:ind w:firstLine="720"/>
        <w:jc w:val="both"/>
        <w:rPr>
          <w:sz w:val="28"/>
        </w:rPr>
      </w:pPr>
      <w:r w:rsidRPr="00D15B57">
        <w:rPr>
          <w:sz w:val="28"/>
        </w:rPr>
        <w:t xml:space="preserve">Большой потенциал, учитывая отсутствие систематизированных усилий по организации продаж до сих пор и возросшую конкуренцию. Причем не надо бояться продать больше объемов работ, чем можно реально выполнить на имеющемся оборудовании. Рыночный момент настолько благоприятен, что растущие цены, скорее всего, позволят привлекать на работы субподрядчиков из других регионов и возможно конкурентов (или бывших заказчиков со своим оборудованием). Главная задача в таких условиях </w:t>
      </w:r>
      <w:r>
        <w:rPr>
          <w:sz w:val="28"/>
        </w:rPr>
        <w:t>–</w:t>
      </w:r>
      <w:r w:rsidRPr="00D15B57">
        <w:rPr>
          <w:sz w:val="28"/>
        </w:rPr>
        <w:t xml:space="preserve"> закрепиться на рынке в новых условиях и расширить свою долю, расширить список заказчиков;</w:t>
      </w:r>
    </w:p>
    <w:p w:rsidR="00D15B57" w:rsidRPr="00D15B57" w:rsidRDefault="00D15B57" w:rsidP="00D15B57">
      <w:pPr>
        <w:suppressAutoHyphens/>
        <w:spacing w:line="360" w:lineRule="auto"/>
        <w:ind w:firstLine="720"/>
        <w:jc w:val="both"/>
        <w:rPr>
          <w:sz w:val="28"/>
        </w:rPr>
      </w:pPr>
      <w:r>
        <w:rPr>
          <w:sz w:val="28"/>
        </w:rPr>
        <w:t xml:space="preserve">2. </w:t>
      </w:r>
      <w:r w:rsidRPr="00D15B57">
        <w:rPr>
          <w:sz w:val="28"/>
        </w:rPr>
        <w:t>Быстрый рост</w:t>
      </w:r>
    </w:p>
    <w:p w:rsidR="00D15B57" w:rsidRPr="00D15B57" w:rsidRDefault="00D15B57" w:rsidP="00D15B57">
      <w:pPr>
        <w:suppressAutoHyphens/>
        <w:spacing w:line="360" w:lineRule="auto"/>
        <w:ind w:firstLine="720"/>
        <w:jc w:val="both"/>
        <w:rPr>
          <w:sz w:val="28"/>
        </w:rPr>
      </w:pPr>
      <w:proofErr w:type="gramStart"/>
      <w:r w:rsidRPr="00D15B57">
        <w:rPr>
          <w:sz w:val="28"/>
        </w:rPr>
        <w:t>Возможен</w:t>
      </w:r>
      <w:proofErr w:type="gramEnd"/>
      <w:r w:rsidRPr="00D15B57">
        <w:rPr>
          <w:sz w:val="28"/>
        </w:rPr>
        <w:t>, в краткосрочной перспективе это общая рыночная тенденция в Санкт-Петербурге на ближайшие 3 года;</w:t>
      </w:r>
    </w:p>
    <w:p w:rsidR="00D15B57" w:rsidRPr="00D15B57" w:rsidRDefault="00D15B57" w:rsidP="00D15B57">
      <w:pPr>
        <w:suppressAutoHyphens/>
        <w:spacing w:line="360" w:lineRule="auto"/>
        <w:ind w:firstLine="720"/>
        <w:jc w:val="both"/>
        <w:rPr>
          <w:sz w:val="28"/>
        </w:rPr>
      </w:pPr>
      <w:r>
        <w:rPr>
          <w:sz w:val="28"/>
        </w:rPr>
        <w:lastRenderedPageBreak/>
        <w:t xml:space="preserve">3. </w:t>
      </w:r>
      <w:r w:rsidRPr="00D15B57">
        <w:rPr>
          <w:sz w:val="28"/>
        </w:rPr>
        <w:t xml:space="preserve">Диверсификация по отраслям: </w:t>
      </w:r>
      <w:proofErr w:type="gramStart"/>
      <w:r w:rsidRPr="00D15B57">
        <w:rPr>
          <w:sz w:val="28"/>
        </w:rPr>
        <w:t>жилищное</w:t>
      </w:r>
      <w:proofErr w:type="gramEnd"/>
      <w:r w:rsidRPr="00D15B57">
        <w:rPr>
          <w:sz w:val="28"/>
        </w:rPr>
        <w:t>, транспортное, подземное и т.д.</w:t>
      </w:r>
    </w:p>
    <w:p w:rsidR="00D15B57" w:rsidRPr="00D15B57" w:rsidRDefault="00003AD5" w:rsidP="00D15B57">
      <w:pPr>
        <w:suppressAutoHyphens/>
        <w:spacing w:line="360" w:lineRule="auto"/>
        <w:ind w:firstLine="720"/>
        <w:jc w:val="both"/>
        <w:rPr>
          <w:sz w:val="28"/>
        </w:rPr>
      </w:pPr>
      <w:r>
        <w:rPr>
          <w:sz w:val="28"/>
        </w:rPr>
        <w:t>П</w:t>
      </w:r>
      <w:r w:rsidR="00D15B57" w:rsidRPr="00D15B57">
        <w:rPr>
          <w:sz w:val="28"/>
        </w:rPr>
        <w:t>рименяется</w:t>
      </w:r>
      <w:r w:rsidR="00D15B57">
        <w:rPr>
          <w:sz w:val="28"/>
        </w:rPr>
        <w:t xml:space="preserve"> сейчас</w:t>
      </w:r>
      <w:r w:rsidR="00D15B57" w:rsidRPr="00D15B57">
        <w:rPr>
          <w:sz w:val="28"/>
        </w:rPr>
        <w:t>. Необходимо продолжить эту стратегию, так как закупленное оборудование должно работать и окупать инвестиции;</w:t>
      </w:r>
    </w:p>
    <w:p w:rsidR="00D15B57" w:rsidRPr="00D15B57" w:rsidRDefault="00D15B57" w:rsidP="00D15B57">
      <w:pPr>
        <w:suppressAutoHyphens/>
        <w:spacing w:line="360" w:lineRule="auto"/>
        <w:ind w:firstLine="720"/>
        <w:jc w:val="both"/>
        <w:rPr>
          <w:sz w:val="28"/>
        </w:rPr>
      </w:pPr>
      <w:r>
        <w:rPr>
          <w:sz w:val="28"/>
        </w:rPr>
        <w:t xml:space="preserve">4. </w:t>
      </w:r>
      <w:r w:rsidRPr="00D15B57">
        <w:rPr>
          <w:sz w:val="28"/>
        </w:rPr>
        <w:t>Географическое расширение.</w:t>
      </w:r>
    </w:p>
    <w:p w:rsidR="00D15B57" w:rsidRPr="00D15B57" w:rsidRDefault="00D15B57" w:rsidP="00D15B57">
      <w:pPr>
        <w:suppressAutoHyphens/>
        <w:spacing w:line="360" w:lineRule="auto"/>
        <w:ind w:firstLine="720"/>
        <w:jc w:val="both"/>
        <w:rPr>
          <w:sz w:val="28"/>
        </w:rPr>
      </w:pPr>
      <w:r w:rsidRPr="00D15B57">
        <w:rPr>
          <w:sz w:val="28"/>
        </w:rPr>
        <w:t xml:space="preserve">Большой </w:t>
      </w:r>
      <w:proofErr w:type="gramStart"/>
      <w:r w:rsidRPr="00D15B57">
        <w:rPr>
          <w:sz w:val="28"/>
        </w:rPr>
        <w:t>потенциал</w:t>
      </w:r>
      <w:proofErr w:type="gramEnd"/>
      <w:r w:rsidRPr="00D15B57">
        <w:rPr>
          <w:sz w:val="28"/>
        </w:rPr>
        <w:t xml:space="preserve"> учитывая наработанный опыт, компетенции и высокую квалификацию компании;</w:t>
      </w:r>
    </w:p>
    <w:p w:rsidR="00D15B57" w:rsidRPr="00D15B57" w:rsidRDefault="00003AD5" w:rsidP="00D15B57">
      <w:pPr>
        <w:suppressAutoHyphens/>
        <w:spacing w:line="360" w:lineRule="auto"/>
        <w:ind w:firstLine="720"/>
        <w:jc w:val="both"/>
        <w:rPr>
          <w:sz w:val="28"/>
        </w:rPr>
      </w:pPr>
      <w:r>
        <w:rPr>
          <w:sz w:val="28"/>
        </w:rPr>
        <w:t xml:space="preserve">5. </w:t>
      </w:r>
      <w:r w:rsidR="00D15B57" w:rsidRPr="00D15B57">
        <w:rPr>
          <w:sz w:val="28"/>
        </w:rPr>
        <w:t>Стратегия контроля над издержками</w:t>
      </w:r>
    </w:p>
    <w:p w:rsidR="00D15B57" w:rsidRPr="00D15B57" w:rsidRDefault="00D15B57" w:rsidP="00D15B57">
      <w:pPr>
        <w:suppressAutoHyphens/>
        <w:spacing w:line="360" w:lineRule="auto"/>
        <w:ind w:firstLine="720"/>
        <w:jc w:val="both"/>
        <w:rPr>
          <w:sz w:val="28"/>
        </w:rPr>
      </w:pPr>
      <w:r w:rsidRPr="00003AD5">
        <w:rPr>
          <w:sz w:val="28"/>
        </w:rPr>
        <w:t>Низкая рентабельность предприятия</w:t>
      </w:r>
      <w:r w:rsidR="00003AD5">
        <w:rPr>
          <w:sz w:val="28"/>
        </w:rPr>
        <w:t>,</w:t>
      </w:r>
      <w:r w:rsidRPr="00D15B57">
        <w:rPr>
          <w:sz w:val="28"/>
        </w:rPr>
        <w:t xml:space="preserve"> в том числе, вызвана высокой себестоимостью. В таких усл</w:t>
      </w:r>
      <w:r w:rsidR="00003AD5">
        <w:rPr>
          <w:sz w:val="28"/>
        </w:rPr>
        <w:t>овиях контроль над издержками –</w:t>
      </w:r>
      <w:r w:rsidRPr="00D15B57">
        <w:rPr>
          <w:sz w:val="28"/>
        </w:rPr>
        <w:t xml:space="preserve"> важный фактор не только повышения рентабельности, но и конкурентоспособности компании в целом. Принимая во внимание факт возросшей конкуренции в рамках данного сегмента рынка, в качестве целей развития фирмы необходимо ставить интегративный рост как способ сокращения издержек;</w:t>
      </w:r>
    </w:p>
    <w:p w:rsidR="00D15B57" w:rsidRPr="00D15B57" w:rsidRDefault="00003AD5" w:rsidP="00D15B57">
      <w:pPr>
        <w:suppressAutoHyphens/>
        <w:spacing w:line="360" w:lineRule="auto"/>
        <w:ind w:firstLine="720"/>
        <w:jc w:val="both"/>
        <w:rPr>
          <w:sz w:val="28"/>
        </w:rPr>
      </w:pPr>
      <w:r>
        <w:rPr>
          <w:sz w:val="28"/>
        </w:rPr>
        <w:t xml:space="preserve">6. </w:t>
      </w:r>
      <w:r w:rsidR="00D15B57" w:rsidRPr="00D15B57">
        <w:rPr>
          <w:sz w:val="28"/>
        </w:rPr>
        <w:t>Укрепление организационной культуры</w:t>
      </w:r>
    </w:p>
    <w:p w:rsidR="00D15B57" w:rsidRPr="00D15B57" w:rsidRDefault="00D15B57" w:rsidP="00D15B57">
      <w:pPr>
        <w:suppressAutoHyphens/>
        <w:spacing w:line="360" w:lineRule="auto"/>
        <w:ind w:firstLine="720"/>
        <w:jc w:val="both"/>
        <w:rPr>
          <w:sz w:val="28"/>
        </w:rPr>
      </w:pPr>
      <w:r w:rsidRPr="00D15B57">
        <w:rPr>
          <w:sz w:val="28"/>
        </w:rPr>
        <w:t xml:space="preserve">Возможно, </w:t>
      </w:r>
      <w:r w:rsidR="00003AD5">
        <w:rPr>
          <w:sz w:val="28"/>
        </w:rPr>
        <w:t xml:space="preserve">компания имеет </w:t>
      </w:r>
      <w:r w:rsidRPr="00D15B57">
        <w:rPr>
          <w:sz w:val="28"/>
        </w:rPr>
        <w:t>большой потенциал;</w:t>
      </w:r>
    </w:p>
    <w:p w:rsidR="00D15B57" w:rsidRPr="00D15B57" w:rsidRDefault="00003AD5" w:rsidP="00D15B57">
      <w:pPr>
        <w:suppressAutoHyphens/>
        <w:spacing w:line="360" w:lineRule="auto"/>
        <w:ind w:firstLine="720"/>
        <w:jc w:val="both"/>
        <w:rPr>
          <w:sz w:val="28"/>
        </w:rPr>
      </w:pPr>
      <w:r>
        <w:rPr>
          <w:sz w:val="28"/>
        </w:rPr>
        <w:t xml:space="preserve">7. </w:t>
      </w:r>
      <w:r w:rsidR="00D15B57" w:rsidRPr="00D15B57">
        <w:rPr>
          <w:sz w:val="28"/>
        </w:rPr>
        <w:t>Внедрение менеджмента качества</w:t>
      </w:r>
    </w:p>
    <w:p w:rsidR="00D15B57" w:rsidRPr="00D15B57" w:rsidRDefault="00D15B57" w:rsidP="00D15B57">
      <w:pPr>
        <w:suppressAutoHyphens/>
        <w:spacing w:line="360" w:lineRule="auto"/>
        <w:ind w:firstLine="720"/>
        <w:jc w:val="both"/>
        <w:rPr>
          <w:sz w:val="28"/>
        </w:rPr>
      </w:pPr>
      <w:r w:rsidRPr="00D15B57">
        <w:rPr>
          <w:sz w:val="28"/>
        </w:rPr>
        <w:t xml:space="preserve">В перспективе неизбежно, так как все больше и больше конкурентов внедряют СМК. </w:t>
      </w:r>
      <w:r w:rsidR="00003AD5" w:rsidRPr="00D15B57">
        <w:rPr>
          <w:sz w:val="28"/>
        </w:rPr>
        <w:t xml:space="preserve">В настоящих рыночных условиях </w:t>
      </w:r>
      <w:r w:rsidR="00003AD5">
        <w:rPr>
          <w:sz w:val="28"/>
        </w:rPr>
        <w:t xml:space="preserve">без внедрения современных технологий менеджмента качества </w:t>
      </w:r>
      <w:r w:rsidRPr="00D15B57">
        <w:rPr>
          <w:sz w:val="28"/>
        </w:rPr>
        <w:t>компания не может б</w:t>
      </w:r>
      <w:r w:rsidR="00003AD5">
        <w:rPr>
          <w:sz w:val="28"/>
        </w:rPr>
        <w:t>ыть признанным брендом на рынке</w:t>
      </w:r>
      <w:r w:rsidRPr="00D15B57">
        <w:rPr>
          <w:sz w:val="28"/>
        </w:rPr>
        <w:t>;</w:t>
      </w:r>
    </w:p>
    <w:p w:rsidR="00D15B57" w:rsidRPr="00D15B57" w:rsidRDefault="00003AD5" w:rsidP="00D15B57">
      <w:pPr>
        <w:suppressAutoHyphens/>
        <w:spacing w:line="360" w:lineRule="auto"/>
        <w:ind w:firstLine="720"/>
        <w:jc w:val="both"/>
        <w:rPr>
          <w:sz w:val="28"/>
        </w:rPr>
      </w:pPr>
      <w:r>
        <w:rPr>
          <w:sz w:val="28"/>
        </w:rPr>
        <w:t xml:space="preserve">8. </w:t>
      </w:r>
      <w:r w:rsidR="00D15B57" w:rsidRPr="00D15B57">
        <w:rPr>
          <w:sz w:val="28"/>
        </w:rPr>
        <w:t>Функциональное лидерство</w:t>
      </w:r>
    </w:p>
    <w:p w:rsidR="00D15B57" w:rsidRDefault="00D15B57" w:rsidP="00D15B57">
      <w:pPr>
        <w:suppressAutoHyphens/>
        <w:spacing w:line="360" w:lineRule="auto"/>
        <w:ind w:firstLine="720"/>
        <w:jc w:val="both"/>
        <w:rPr>
          <w:sz w:val="28"/>
        </w:rPr>
      </w:pPr>
      <w:r w:rsidRPr="00D15B57">
        <w:rPr>
          <w:sz w:val="28"/>
        </w:rPr>
        <w:t xml:space="preserve">Возможно, но требует значительных инвестиций в НИОКР. </w:t>
      </w:r>
      <w:r w:rsidR="00003AD5">
        <w:rPr>
          <w:sz w:val="28"/>
        </w:rPr>
        <w:t>Н</w:t>
      </w:r>
      <w:r w:rsidRPr="00D15B57">
        <w:rPr>
          <w:sz w:val="28"/>
        </w:rPr>
        <w:t>еобходимо более полно использовать текущие ресурсы и технологии, несущие в себе функциональное лидерство</w:t>
      </w:r>
      <w:r w:rsidR="00003AD5">
        <w:rPr>
          <w:sz w:val="28"/>
        </w:rPr>
        <w:t>.</w:t>
      </w:r>
    </w:p>
    <w:p w:rsidR="00003AD5" w:rsidRPr="00003AD5" w:rsidRDefault="00003AD5" w:rsidP="00003AD5">
      <w:pPr>
        <w:suppressAutoHyphens/>
        <w:spacing w:line="360" w:lineRule="auto"/>
        <w:ind w:firstLine="720"/>
        <w:jc w:val="both"/>
        <w:rPr>
          <w:sz w:val="28"/>
        </w:rPr>
      </w:pPr>
      <w:r w:rsidRPr="00003AD5">
        <w:rPr>
          <w:sz w:val="28"/>
        </w:rPr>
        <w:t xml:space="preserve">Вывод: </w:t>
      </w:r>
      <w:r>
        <w:rPr>
          <w:sz w:val="28"/>
        </w:rPr>
        <w:t>н</w:t>
      </w:r>
      <w:r w:rsidRPr="00003AD5">
        <w:rPr>
          <w:sz w:val="28"/>
        </w:rPr>
        <w:t xml:space="preserve">аиболее эффективными </w:t>
      </w:r>
      <w:r>
        <w:rPr>
          <w:sz w:val="28"/>
        </w:rPr>
        <w:t xml:space="preserve">для </w:t>
      </w:r>
      <w:r w:rsidRPr="00E11B32">
        <w:rPr>
          <w:sz w:val="28"/>
          <w:szCs w:val="28"/>
        </w:rPr>
        <w:t>«</w:t>
      </w:r>
      <w:proofErr w:type="spellStart"/>
      <w:r w:rsidRPr="00E11B32">
        <w:rPr>
          <w:sz w:val="28"/>
          <w:szCs w:val="28"/>
        </w:rPr>
        <w:t>Glorax</w:t>
      </w:r>
      <w:proofErr w:type="spellEnd"/>
      <w:r w:rsidRPr="00E11B32">
        <w:rPr>
          <w:sz w:val="28"/>
          <w:szCs w:val="28"/>
        </w:rPr>
        <w:t xml:space="preserve"> </w:t>
      </w:r>
      <w:proofErr w:type="spellStart"/>
      <w:r w:rsidRPr="00E11B32">
        <w:rPr>
          <w:sz w:val="28"/>
          <w:szCs w:val="28"/>
        </w:rPr>
        <w:t>Development</w:t>
      </w:r>
      <w:proofErr w:type="spellEnd"/>
      <w:r w:rsidRPr="00E11B32">
        <w:rPr>
          <w:sz w:val="28"/>
          <w:szCs w:val="28"/>
        </w:rPr>
        <w:t>»</w:t>
      </w:r>
      <w:r>
        <w:rPr>
          <w:sz w:val="28"/>
          <w:szCs w:val="28"/>
        </w:rPr>
        <w:t xml:space="preserve"> </w:t>
      </w:r>
      <w:r w:rsidRPr="00003AD5">
        <w:rPr>
          <w:sz w:val="28"/>
        </w:rPr>
        <w:t>в сложившейся ситуации представляются 2 стратегии:</w:t>
      </w:r>
    </w:p>
    <w:p w:rsidR="00003AD5" w:rsidRPr="00003AD5" w:rsidRDefault="00003AD5" w:rsidP="00003AD5">
      <w:pPr>
        <w:suppressAutoHyphens/>
        <w:spacing w:line="360" w:lineRule="auto"/>
        <w:ind w:firstLine="720"/>
        <w:jc w:val="both"/>
        <w:rPr>
          <w:sz w:val="28"/>
        </w:rPr>
      </w:pPr>
      <w:r w:rsidRPr="00003AD5">
        <w:rPr>
          <w:sz w:val="28"/>
        </w:rPr>
        <w:t>1. Расширение на рынке: географическая экспансия. Исходя из благоприятной рыночной ситуации, необходимо развивать свое присутствие на рынке СПб и Ленинградской области</w:t>
      </w:r>
      <w:r>
        <w:rPr>
          <w:sz w:val="28"/>
        </w:rPr>
        <w:t>:</w:t>
      </w:r>
    </w:p>
    <w:p w:rsidR="00003AD5" w:rsidRPr="00003AD5" w:rsidRDefault="00003AD5" w:rsidP="00003AD5">
      <w:pPr>
        <w:suppressAutoHyphens/>
        <w:spacing w:line="360" w:lineRule="auto"/>
        <w:ind w:firstLine="720"/>
        <w:jc w:val="both"/>
        <w:rPr>
          <w:sz w:val="28"/>
        </w:rPr>
      </w:pPr>
      <w:r>
        <w:rPr>
          <w:sz w:val="28"/>
        </w:rPr>
        <w:lastRenderedPageBreak/>
        <w:t>–</w:t>
      </w:r>
      <w:r w:rsidRPr="00003AD5">
        <w:rPr>
          <w:sz w:val="28"/>
        </w:rPr>
        <w:t xml:space="preserve"> </w:t>
      </w:r>
      <w:r>
        <w:rPr>
          <w:sz w:val="28"/>
        </w:rPr>
        <w:t>и</w:t>
      </w:r>
      <w:r w:rsidRPr="00003AD5">
        <w:rPr>
          <w:sz w:val="28"/>
        </w:rPr>
        <w:t>менно на рынке СПб и Ленинградской области услуги компании  априори наиболее востребованы и адекватны рынку</w:t>
      </w:r>
      <w:r>
        <w:rPr>
          <w:sz w:val="28"/>
        </w:rPr>
        <w:t>;</w:t>
      </w:r>
    </w:p>
    <w:p w:rsidR="00003AD5" w:rsidRPr="00003AD5" w:rsidRDefault="00003AD5" w:rsidP="00003AD5">
      <w:pPr>
        <w:suppressAutoHyphens/>
        <w:spacing w:line="360" w:lineRule="auto"/>
        <w:ind w:firstLine="720"/>
        <w:jc w:val="both"/>
        <w:rPr>
          <w:sz w:val="28"/>
        </w:rPr>
      </w:pPr>
      <w:r>
        <w:rPr>
          <w:sz w:val="28"/>
        </w:rPr>
        <w:t>– не</w:t>
      </w:r>
      <w:r w:rsidRPr="00003AD5">
        <w:rPr>
          <w:sz w:val="28"/>
        </w:rPr>
        <w:t>обходимо расширять долю компании на наиболее перспективных сегментах</w:t>
      </w:r>
      <w:r>
        <w:rPr>
          <w:sz w:val="28"/>
        </w:rPr>
        <w:t xml:space="preserve"> рынка</w:t>
      </w:r>
      <w:r w:rsidRPr="00003AD5">
        <w:rPr>
          <w:sz w:val="28"/>
        </w:rPr>
        <w:t>:</w:t>
      </w:r>
      <w:r>
        <w:rPr>
          <w:sz w:val="28"/>
        </w:rPr>
        <w:t xml:space="preserve"> жилищное строительство, п</w:t>
      </w:r>
      <w:r w:rsidRPr="00003AD5">
        <w:rPr>
          <w:sz w:val="28"/>
        </w:rPr>
        <w:t>ром</w:t>
      </w:r>
      <w:r>
        <w:rPr>
          <w:sz w:val="28"/>
        </w:rPr>
        <w:t>ышленно-складское строительство, т</w:t>
      </w:r>
      <w:r w:rsidRPr="00003AD5">
        <w:rPr>
          <w:sz w:val="28"/>
        </w:rPr>
        <w:t>оргово-развлекательные комплексы;</w:t>
      </w:r>
    </w:p>
    <w:p w:rsidR="00003AD5" w:rsidRPr="00003AD5" w:rsidRDefault="00003AD5" w:rsidP="00003AD5">
      <w:pPr>
        <w:suppressAutoHyphens/>
        <w:spacing w:line="360" w:lineRule="auto"/>
        <w:ind w:firstLine="720"/>
        <w:jc w:val="both"/>
        <w:rPr>
          <w:sz w:val="28"/>
        </w:rPr>
      </w:pPr>
      <w:r w:rsidRPr="00003AD5">
        <w:rPr>
          <w:sz w:val="28"/>
        </w:rPr>
        <w:t xml:space="preserve">2. Развитие рынка. Необходимо воспользоваться передовыми технологиями и наработанными компетенциями для продвижения </w:t>
      </w:r>
      <w:r>
        <w:rPr>
          <w:sz w:val="28"/>
        </w:rPr>
        <w:t xml:space="preserve">строительных инвестиционных проектов </w:t>
      </w:r>
      <w:r w:rsidRPr="00003AD5">
        <w:rPr>
          <w:sz w:val="28"/>
        </w:rPr>
        <w:t xml:space="preserve">в </w:t>
      </w:r>
      <w:r>
        <w:rPr>
          <w:sz w:val="28"/>
        </w:rPr>
        <w:t>московском регионе.</w:t>
      </w:r>
    </w:p>
    <w:p w:rsidR="00027C25" w:rsidRDefault="002B1908" w:rsidP="00FC039C">
      <w:pPr>
        <w:pStyle w:val="1"/>
        <w:rPr>
          <w:rFonts w:ascii="Times New Roman" w:hAnsi="Times New Roman" w:cs="Times New Roman"/>
          <w:sz w:val="28"/>
        </w:rPr>
      </w:pPr>
      <w:r>
        <w:rPr>
          <w:rFonts w:ascii="Times New Roman" w:hAnsi="Times New Roman" w:cs="Times New Roman"/>
          <w:sz w:val="28"/>
        </w:rPr>
        <w:t xml:space="preserve">                                   </w:t>
      </w:r>
    </w:p>
    <w:p w:rsidR="00027C25" w:rsidRDefault="00027C25" w:rsidP="00FC039C">
      <w:pPr>
        <w:pStyle w:val="1"/>
        <w:rPr>
          <w:rFonts w:ascii="Times New Roman" w:hAnsi="Times New Roman" w:cs="Times New Roman"/>
          <w:sz w:val="28"/>
        </w:rPr>
      </w:pPr>
    </w:p>
    <w:p w:rsidR="00027C25" w:rsidRDefault="00027C25" w:rsidP="00FC039C">
      <w:pPr>
        <w:pStyle w:val="1"/>
        <w:rPr>
          <w:rFonts w:ascii="Times New Roman" w:hAnsi="Times New Roman" w:cs="Times New Roman"/>
          <w:sz w:val="28"/>
        </w:rPr>
      </w:pPr>
    </w:p>
    <w:p w:rsidR="00027C25" w:rsidRDefault="00027C25" w:rsidP="00FC039C">
      <w:pPr>
        <w:pStyle w:val="1"/>
        <w:rPr>
          <w:rFonts w:ascii="Times New Roman" w:hAnsi="Times New Roman" w:cs="Times New Roman"/>
          <w:sz w:val="28"/>
        </w:rPr>
      </w:pPr>
    </w:p>
    <w:p w:rsidR="002B1908" w:rsidRDefault="002B1908" w:rsidP="00FC039C">
      <w:pPr>
        <w:pStyle w:val="1"/>
        <w:rPr>
          <w:rFonts w:ascii="Times New Roman" w:hAnsi="Times New Roman" w:cs="Times New Roman"/>
          <w:sz w:val="28"/>
        </w:rPr>
      </w:pPr>
      <w:r>
        <w:rPr>
          <w:rFonts w:ascii="Times New Roman" w:hAnsi="Times New Roman" w:cs="Times New Roman"/>
          <w:sz w:val="28"/>
        </w:rPr>
        <w:t xml:space="preserve">    </w:t>
      </w:r>
    </w:p>
    <w:p w:rsidR="00027C25" w:rsidRDefault="00027C25" w:rsidP="002B1908">
      <w:pPr>
        <w:spacing w:line="360" w:lineRule="auto"/>
        <w:ind w:firstLine="720"/>
        <w:jc w:val="both"/>
        <w:rPr>
          <w:sz w:val="28"/>
        </w:rPr>
      </w:pPr>
    </w:p>
    <w:p w:rsidR="00027C25" w:rsidRDefault="00027C25" w:rsidP="002B1908">
      <w:pPr>
        <w:spacing w:line="360" w:lineRule="auto"/>
        <w:ind w:firstLine="720"/>
        <w:jc w:val="both"/>
        <w:rPr>
          <w:sz w:val="28"/>
        </w:rPr>
      </w:pPr>
    </w:p>
    <w:p w:rsidR="00027C25" w:rsidRDefault="00027C25" w:rsidP="00027C25">
      <w:pPr>
        <w:pStyle w:val="1"/>
        <w:jc w:val="center"/>
        <w:rPr>
          <w:sz w:val="28"/>
        </w:rPr>
      </w:pPr>
      <w:bookmarkStart w:id="13" w:name="_Toc530354472"/>
      <w:r w:rsidRPr="00FC039C">
        <w:rPr>
          <w:rFonts w:ascii="Times New Roman" w:hAnsi="Times New Roman" w:cs="Times New Roman"/>
          <w:sz w:val="28"/>
        </w:rPr>
        <w:t>Заключение</w:t>
      </w:r>
      <w:bookmarkEnd w:id="13"/>
    </w:p>
    <w:p w:rsidR="002B1908" w:rsidRDefault="00FC039C" w:rsidP="002B1908">
      <w:pPr>
        <w:spacing w:line="360" w:lineRule="auto"/>
        <w:ind w:firstLine="720"/>
        <w:jc w:val="both"/>
        <w:rPr>
          <w:sz w:val="28"/>
          <w:szCs w:val="28"/>
        </w:rPr>
      </w:pPr>
      <w:r w:rsidRPr="00FC039C">
        <w:rPr>
          <w:sz w:val="28"/>
        </w:rPr>
        <w:t xml:space="preserve"> </w:t>
      </w:r>
      <w:r w:rsidR="002B1908">
        <w:rPr>
          <w:sz w:val="28"/>
          <w:szCs w:val="28"/>
        </w:rPr>
        <w:t>Анализ и синтез – это элементы интеллектуального и биологического развития. В окружающем мире непрерывно протекают</w:t>
      </w:r>
      <w:r w:rsidR="002B1908">
        <w:rPr>
          <w:smallCaps/>
          <w:sz w:val="28"/>
          <w:szCs w:val="28"/>
        </w:rPr>
        <w:t xml:space="preserve"> </w:t>
      </w:r>
      <w:r w:rsidR="002B1908">
        <w:rPr>
          <w:sz w:val="28"/>
          <w:szCs w:val="28"/>
        </w:rPr>
        <w:t xml:space="preserve">изменения: крупные образования делятся на более мелкие, а мелкие – объединяются (к примеру, образуются семьи). Наличие преобразований указывает на физическое существование компании как социальной организации: меняются выполняемые функции, происходит изменение персонала компании и пр. </w:t>
      </w:r>
    </w:p>
    <w:p w:rsidR="0062686B" w:rsidRPr="00C52666" w:rsidRDefault="002B1908" w:rsidP="0062686B">
      <w:pPr>
        <w:spacing w:line="348" w:lineRule="auto"/>
        <w:ind w:firstLine="720"/>
        <w:jc w:val="both"/>
        <w:rPr>
          <w:sz w:val="28"/>
          <w:szCs w:val="28"/>
        </w:rPr>
      </w:pPr>
      <w:r>
        <w:rPr>
          <w:sz w:val="28"/>
          <w:szCs w:val="28"/>
        </w:rPr>
        <w:t xml:space="preserve">В исследуемо </w:t>
      </w:r>
      <w:proofErr w:type="gramStart"/>
      <w:r>
        <w:rPr>
          <w:sz w:val="28"/>
          <w:szCs w:val="28"/>
        </w:rPr>
        <w:t>компании</w:t>
      </w:r>
      <w:proofErr w:type="gramEnd"/>
      <w:r>
        <w:rPr>
          <w:sz w:val="28"/>
          <w:szCs w:val="28"/>
        </w:rPr>
        <w:t xml:space="preserve"> б</w:t>
      </w:r>
      <w:r w:rsidR="0062686B" w:rsidRPr="00C52666">
        <w:rPr>
          <w:sz w:val="28"/>
          <w:szCs w:val="28"/>
        </w:rPr>
        <w:t xml:space="preserve">ольшое внимание уделяется материальному денежному и </w:t>
      </w:r>
      <w:proofErr w:type="spellStart"/>
      <w:r w:rsidR="0062686B" w:rsidRPr="00C52666">
        <w:rPr>
          <w:sz w:val="28"/>
          <w:szCs w:val="28"/>
        </w:rPr>
        <w:t>неденежному</w:t>
      </w:r>
      <w:proofErr w:type="spellEnd"/>
      <w:r w:rsidR="0062686B" w:rsidRPr="00C52666">
        <w:rPr>
          <w:sz w:val="28"/>
          <w:szCs w:val="28"/>
        </w:rPr>
        <w:t xml:space="preserve"> стимулированию персонала. Однако, по нашему мнению, система мотивации и стимулирования трудовой деятельности персонала </w:t>
      </w:r>
      <w:r w:rsidR="0062686B">
        <w:rPr>
          <w:sz w:val="28"/>
          <w:szCs w:val="28"/>
        </w:rPr>
        <w:t>«</w:t>
      </w:r>
      <w:proofErr w:type="spellStart"/>
      <w:r w:rsidR="0062686B" w:rsidRPr="00C52666">
        <w:rPr>
          <w:sz w:val="28"/>
          <w:szCs w:val="28"/>
        </w:rPr>
        <w:t>Glorax</w:t>
      </w:r>
      <w:proofErr w:type="spellEnd"/>
      <w:r w:rsidR="0062686B" w:rsidRPr="00C52666">
        <w:rPr>
          <w:sz w:val="28"/>
          <w:szCs w:val="28"/>
        </w:rPr>
        <w:t xml:space="preserve"> </w:t>
      </w:r>
      <w:proofErr w:type="spellStart"/>
      <w:r w:rsidR="0062686B" w:rsidRPr="00C52666">
        <w:rPr>
          <w:sz w:val="28"/>
          <w:szCs w:val="28"/>
        </w:rPr>
        <w:t>Development</w:t>
      </w:r>
      <w:proofErr w:type="spellEnd"/>
      <w:r w:rsidR="0062686B">
        <w:rPr>
          <w:sz w:val="28"/>
          <w:szCs w:val="28"/>
        </w:rPr>
        <w:t xml:space="preserve">» </w:t>
      </w:r>
      <w:r w:rsidR="0062686B" w:rsidRPr="00C52666">
        <w:rPr>
          <w:sz w:val="28"/>
          <w:szCs w:val="28"/>
        </w:rPr>
        <w:t xml:space="preserve">была бы более сбалансированной, если бы наряду с материальным стимулированием развивалось направление нематериального морального стимулирования. Вместе с тем, на сегодняшний </w:t>
      </w:r>
      <w:r w:rsidR="0062686B" w:rsidRPr="00C52666">
        <w:rPr>
          <w:sz w:val="28"/>
          <w:szCs w:val="28"/>
        </w:rPr>
        <w:lastRenderedPageBreak/>
        <w:t xml:space="preserve">день эффективная система управления персоналом в </w:t>
      </w:r>
      <w:r w:rsidR="0062686B">
        <w:rPr>
          <w:sz w:val="28"/>
          <w:szCs w:val="28"/>
        </w:rPr>
        <w:t>«</w:t>
      </w:r>
      <w:proofErr w:type="spellStart"/>
      <w:r w:rsidR="0062686B" w:rsidRPr="00C52666">
        <w:rPr>
          <w:sz w:val="28"/>
          <w:szCs w:val="28"/>
        </w:rPr>
        <w:t>Glorax</w:t>
      </w:r>
      <w:proofErr w:type="spellEnd"/>
      <w:r w:rsidR="0062686B" w:rsidRPr="00C52666">
        <w:rPr>
          <w:sz w:val="28"/>
          <w:szCs w:val="28"/>
        </w:rPr>
        <w:t xml:space="preserve"> </w:t>
      </w:r>
      <w:proofErr w:type="spellStart"/>
      <w:r w:rsidR="0062686B" w:rsidRPr="00C52666">
        <w:rPr>
          <w:sz w:val="28"/>
          <w:szCs w:val="28"/>
        </w:rPr>
        <w:t>Development</w:t>
      </w:r>
      <w:proofErr w:type="spellEnd"/>
      <w:r w:rsidR="0062686B">
        <w:rPr>
          <w:sz w:val="28"/>
          <w:szCs w:val="28"/>
        </w:rPr>
        <w:t xml:space="preserve">» </w:t>
      </w:r>
      <w:r w:rsidR="0062686B" w:rsidRPr="00C52666">
        <w:rPr>
          <w:sz w:val="28"/>
          <w:szCs w:val="28"/>
        </w:rPr>
        <w:t>способствует привлечению квалифицированных специалистов, отражается на снижении текучести кадров и укреплении корпоративной культуры.</w:t>
      </w:r>
    </w:p>
    <w:p w:rsidR="00ED618A" w:rsidRDefault="00ED618A" w:rsidP="00027C25">
      <w:pPr>
        <w:pStyle w:val="a3"/>
        <w:tabs>
          <w:tab w:val="left" w:pos="1080"/>
        </w:tabs>
        <w:spacing w:line="360" w:lineRule="auto"/>
        <w:ind w:firstLine="720"/>
        <w:jc w:val="both"/>
        <w:rPr>
          <w:sz w:val="28"/>
        </w:rPr>
      </w:pPr>
      <w:r w:rsidRPr="001310AC">
        <w:rPr>
          <w:sz w:val="28"/>
        </w:rPr>
        <w:t xml:space="preserve">Таким образом, анализ всех вышеперечисленных факторов, влияющих на позиционирование предприятия на рынке, позволяет утверждать, что классификация их многообразна и многогранна. В современных экономических условиях изучение влияние факторов представляется особенно важным, поскольку </w:t>
      </w:r>
      <w:r>
        <w:rPr>
          <w:sz w:val="28"/>
        </w:rPr>
        <w:t xml:space="preserve">строительных </w:t>
      </w:r>
      <w:r w:rsidRPr="001310AC">
        <w:rPr>
          <w:sz w:val="28"/>
        </w:rPr>
        <w:t>рынок</w:t>
      </w:r>
      <w:r>
        <w:rPr>
          <w:sz w:val="28"/>
        </w:rPr>
        <w:t>, как и любой другой</w:t>
      </w:r>
      <w:r w:rsidRPr="001310AC">
        <w:rPr>
          <w:sz w:val="28"/>
        </w:rPr>
        <w:t xml:space="preserve"> – явление стихийное, и все процессы, на нем происходящие, предвидеть невозможно. Однако многие факторы при рациональном руководстве менеджеров </w:t>
      </w:r>
      <w:r>
        <w:rPr>
          <w:sz w:val="28"/>
        </w:rPr>
        <w:t>компании</w:t>
      </w:r>
      <w:r w:rsidRPr="001310AC">
        <w:rPr>
          <w:sz w:val="28"/>
        </w:rPr>
        <w:t>, их умении правильно определить конъюнктуру рынка и текущую ситуацию в среде косвенного окружения, среде непосредственного окружения и внутренней среде, можно учитывать. Квалифицированный менеджер должен уметь выявлять потенциальные угрозы и имеющиеся возможности и направить действие этих факторов таким образом, чтобы миними</w:t>
      </w:r>
      <w:r>
        <w:rPr>
          <w:sz w:val="28"/>
        </w:rPr>
        <w:t xml:space="preserve">зировать риски и извлечь пользу </w:t>
      </w:r>
      <w:r w:rsidRPr="001310AC">
        <w:rPr>
          <w:sz w:val="28"/>
        </w:rPr>
        <w:t xml:space="preserve">для </w:t>
      </w:r>
      <w:r>
        <w:rPr>
          <w:sz w:val="28"/>
        </w:rPr>
        <w:t>компании</w:t>
      </w:r>
      <w:r w:rsidR="00027C25">
        <w:rPr>
          <w:sz w:val="28"/>
        </w:rPr>
        <w:t>.</w:t>
      </w:r>
    </w:p>
    <w:p w:rsidR="00027C25" w:rsidRPr="00027C25" w:rsidRDefault="00027C25" w:rsidP="00027C25">
      <w:pPr>
        <w:pStyle w:val="a3"/>
        <w:tabs>
          <w:tab w:val="left" w:pos="1080"/>
        </w:tabs>
        <w:spacing w:line="360" w:lineRule="auto"/>
        <w:ind w:firstLine="720"/>
        <w:jc w:val="both"/>
        <w:outlineLvl w:val="0"/>
        <w:rPr>
          <w:b/>
          <w:sz w:val="28"/>
        </w:rPr>
      </w:pPr>
      <w:bookmarkStart w:id="14" w:name="_Toc530354473"/>
      <w:r w:rsidRPr="00027C25">
        <w:rPr>
          <w:b/>
          <w:sz w:val="28"/>
        </w:rPr>
        <w:t>Список литературы:</w:t>
      </w:r>
      <w:bookmarkEnd w:id="14"/>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Аверин</w:t>
      </w:r>
      <w:proofErr w:type="spellEnd"/>
      <w:r w:rsidRPr="00495C68">
        <w:rPr>
          <w:rFonts w:eastAsia="Calibri"/>
          <w:sz w:val="28"/>
          <w:szCs w:val="28"/>
          <w:lang w:eastAsia="en-US"/>
        </w:rPr>
        <w:t xml:space="preserve">, А.В. Управление персоналом, кадровая и социальная политика в организации [Текст]: учебное пособие / А.В. </w:t>
      </w:r>
      <w:proofErr w:type="spellStart"/>
      <w:r w:rsidRPr="00495C68">
        <w:rPr>
          <w:rFonts w:eastAsia="Calibri"/>
          <w:sz w:val="28"/>
          <w:szCs w:val="28"/>
          <w:lang w:eastAsia="en-US"/>
        </w:rPr>
        <w:t>Аверин</w:t>
      </w:r>
      <w:proofErr w:type="spellEnd"/>
      <w:r w:rsidRPr="00495C68">
        <w:rPr>
          <w:rFonts w:eastAsia="Calibri"/>
          <w:sz w:val="28"/>
          <w:szCs w:val="28"/>
          <w:lang w:eastAsia="en-US"/>
        </w:rPr>
        <w:t xml:space="preserve">. – </w:t>
      </w:r>
      <w:proofErr w:type="spellStart"/>
      <w:r w:rsidRPr="00495C68">
        <w:rPr>
          <w:rFonts w:eastAsia="Calibri"/>
          <w:sz w:val="28"/>
          <w:szCs w:val="28"/>
          <w:lang w:eastAsia="en-US"/>
        </w:rPr>
        <w:t>М.:Изд</w:t>
      </w:r>
      <w:proofErr w:type="spellEnd"/>
      <w:r w:rsidRPr="00495C68">
        <w:rPr>
          <w:rFonts w:eastAsia="Calibri"/>
          <w:sz w:val="28"/>
          <w:szCs w:val="28"/>
          <w:lang w:eastAsia="en-US"/>
        </w:rPr>
        <w:t>. РАГС, 201</w:t>
      </w:r>
      <w:r w:rsidR="00B1036A">
        <w:rPr>
          <w:rFonts w:eastAsia="Calibri"/>
          <w:sz w:val="28"/>
          <w:szCs w:val="28"/>
          <w:lang w:eastAsia="en-US"/>
        </w:rPr>
        <w:t>7</w:t>
      </w:r>
      <w:r w:rsidRPr="00495C68">
        <w:rPr>
          <w:rFonts w:eastAsia="Calibri"/>
          <w:sz w:val="28"/>
          <w:szCs w:val="28"/>
          <w:lang w:eastAsia="en-US"/>
        </w:rPr>
        <w:t xml:space="preserve">. – 224 с. </w:t>
      </w:r>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Адамчук</w:t>
      </w:r>
      <w:proofErr w:type="spellEnd"/>
      <w:r w:rsidRPr="00495C68">
        <w:rPr>
          <w:rFonts w:eastAsia="Calibri"/>
          <w:sz w:val="28"/>
          <w:szCs w:val="28"/>
          <w:lang w:eastAsia="en-US"/>
        </w:rPr>
        <w:t>, В.В. Экономика и социология труда (Текс</w:t>
      </w:r>
      <w:proofErr w:type="gramStart"/>
      <w:r w:rsidRPr="00495C68">
        <w:rPr>
          <w:rFonts w:eastAsia="Calibri"/>
          <w:sz w:val="28"/>
          <w:szCs w:val="28"/>
          <w:lang w:eastAsia="en-US"/>
        </w:rPr>
        <w:t>т(</w:t>
      </w:r>
      <w:proofErr w:type="gramEnd"/>
      <w:r w:rsidRPr="00495C68">
        <w:rPr>
          <w:rFonts w:eastAsia="Calibri"/>
          <w:sz w:val="28"/>
          <w:szCs w:val="28"/>
          <w:lang w:eastAsia="en-US"/>
        </w:rPr>
        <w:t xml:space="preserve">: учебное пособие / </w:t>
      </w:r>
      <w:proofErr w:type="spellStart"/>
      <w:r w:rsidRPr="00495C68">
        <w:rPr>
          <w:rFonts w:eastAsia="Calibri"/>
          <w:sz w:val="28"/>
          <w:szCs w:val="28"/>
          <w:lang w:eastAsia="en-US"/>
        </w:rPr>
        <w:t>В.В.Адамчук</w:t>
      </w:r>
      <w:proofErr w:type="spellEnd"/>
      <w:r w:rsidRPr="00495C68">
        <w:rPr>
          <w:rFonts w:eastAsia="Calibri"/>
          <w:sz w:val="28"/>
          <w:szCs w:val="28"/>
          <w:lang w:eastAsia="en-US"/>
        </w:rPr>
        <w:t xml:space="preserve">, О.В. Романов и др. — М.: ЮНИТИ, 2012. — 407 с. </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Алексеев, С.В. Спортивный менеджмент. Регулирование организации и проведения физкультурных и спортивных мероприятий: Учебник. / С.В. Алексеев. — М.: Советский спорт, 2015. — 687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lastRenderedPageBreak/>
        <w:t xml:space="preserve">Алексеев, С.В. Спортивный менеджмент. Регулирование организации и проведения физкультурных и спортивных мероприятий: Учебник. / С.В. Алексеев. — М.: ЮНИТИ, 2016. — 687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Алексеев, С.В. Спортивный менеджмент. Регулирование организации и проведения физкультурных и спортивных мероприятий. Учебник. / С.В. Алексеев. — М.: Советский спорт, 2015. — 687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Анализ эффективности использования рабочей силы / Анализ хозяйственной деятельности предприятия [Текст] : учебное пособие</w:t>
      </w:r>
      <w:proofErr w:type="gramStart"/>
      <w:r w:rsidRPr="00495C68">
        <w:rPr>
          <w:rFonts w:eastAsia="Calibri"/>
          <w:sz w:val="28"/>
          <w:szCs w:val="28"/>
          <w:lang w:eastAsia="en-US"/>
        </w:rPr>
        <w:t xml:space="preserve"> / П</w:t>
      </w:r>
      <w:proofErr w:type="gramEnd"/>
      <w:r w:rsidRPr="00495C68">
        <w:rPr>
          <w:rFonts w:eastAsia="Calibri"/>
          <w:sz w:val="28"/>
          <w:szCs w:val="28"/>
          <w:lang w:eastAsia="en-US"/>
        </w:rPr>
        <w:t xml:space="preserve">од общ. Ред. Л.Л. </w:t>
      </w:r>
      <w:proofErr w:type="spellStart"/>
      <w:r w:rsidRPr="00495C68">
        <w:rPr>
          <w:rFonts w:eastAsia="Calibri"/>
          <w:sz w:val="28"/>
          <w:szCs w:val="28"/>
          <w:lang w:eastAsia="en-US"/>
        </w:rPr>
        <w:t>Ермолович</w:t>
      </w:r>
      <w:proofErr w:type="spellEnd"/>
      <w:r w:rsidRPr="00495C68">
        <w:rPr>
          <w:rFonts w:eastAsia="Calibri"/>
          <w:sz w:val="28"/>
          <w:szCs w:val="28"/>
          <w:lang w:eastAsia="en-US"/>
        </w:rPr>
        <w:t xml:space="preserve"> Мн. – 2014. – 465 с.</w:t>
      </w:r>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Ансофф</w:t>
      </w:r>
      <w:proofErr w:type="spellEnd"/>
      <w:r w:rsidRPr="00495C68">
        <w:rPr>
          <w:rFonts w:eastAsia="Calibri"/>
          <w:sz w:val="28"/>
          <w:szCs w:val="28"/>
          <w:lang w:eastAsia="en-US"/>
        </w:rPr>
        <w:t>, И. Стратегическое управление [Текст]: учебное пособие Сокр. пер</w:t>
      </w:r>
      <w:proofErr w:type="gramStart"/>
      <w:r w:rsidRPr="00495C68">
        <w:rPr>
          <w:rFonts w:eastAsia="Calibri"/>
          <w:sz w:val="28"/>
          <w:szCs w:val="28"/>
          <w:lang w:eastAsia="en-US"/>
        </w:rPr>
        <w:t>.с</w:t>
      </w:r>
      <w:proofErr w:type="gramEnd"/>
      <w:r w:rsidRPr="00495C68">
        <w:rPr>
          <w:rFonts w:eastAsia="Calibri"/>
          <w:sz w:val="28"/>
          <w:szCs w:val="28"/>
          <w:lang w:eastAsia="en-US"/>
        </w:rPr>
        <w:t xml:space="preserve"> англ. / </w:t>
      </w:r>
      <w:proofErr w:type="spellStart"/>
      <w:r w:rsidRPr="00495C68">
        <w:rPr>
          <w:rFonts w:eastAsia="Calibri"/>
          <w:sz w:val="28"/>
          <w:szCs w:val="28"/>
          <w:lang w:eastAsia="en-US"/>
        </w:rPr>
        <w:t>И.Ансофф</w:t>
      </w:r>
      <w:proofErr w:type="spellEnd"/>
      <w:r w:rsidRPr="00495C68">
        <w:rPr>
          <w:rFonts w:eastAsia="Calibri"/>
          <w:sz w:val="28"/>
          <w:szCs w:val="28"/>
          <w:lang w:eastAsia="en-US"/>
        </w:rPr>
        <w:t xml:space="preserve"> – М. : Экономика, 201</w:t>
      </w:r>
      <w:r w:rsidR="00B1036A">
        <w:rPr>
          <w:rFonts w:eastAsia="Calibri"/>
          <w:sz w:val="28"/>
          <w:szCs w:val="28"/>
          <w:lang w:eastAsia="en-US"/>
        </w:rPr>
        <w:t>7</w:t>
      </w:r>
      <w:r w:rsidRPr="00495C68">
        <w:rPr>
          <w:rFonts w:eastAsia="Calibri"/>
          <w:sz w:val="28"/>
          <w:szCs w:val="28"/>
          <w:lang w:eastAsia="en-US"/>
        </w:rPr>
        <w:t xml:space="preserve">. – 519 с. – </w:t>
      </w:r>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Анцупов</w:t>
      </w:r>
      <w:proofErr w:type="spellEnd"/>
      <w:r w:rsidRPr="00495C68">
        <w:rPr>
          <w:rFonts w:eastAsia="Calibri"/>
          <w:sz w:val="28"/>
          <w:szCs w:val="28"/>
          <w:lang w:eastAsia="en-US"/>
        </w:rPr>
        <w:t>, А.Я. Социально-психологическая оценка персонала: Учебное пособие для студентов вузов, обучающихся по специальностям</w:t>
      </w:r>
      <w:proofErr w:type="gramStart"/>
      <w:r w:rsidRPr="00495C68">
        <w:rPr>
          <w:rFonts w:eastAsia="Calibri"/>
          <w:sz w:val="28"/>
          <w:szCs w:val="28"/>
          <w:lang w:eastAsia="en-US"/>
        </w:rPr>
        <w:t>«У</w:t>
      </w:r>
      <w:proofErr w:type="gramEnd"/>
      <w:r w:rsidRPr="00495C68">
        <w:rPr>
          <w:rFonts w:eastAsia="Calibri"/>
          <w:sz w:val="28"/>
          <w:szCs w:val="28"/>
          <w:lang w:eastAsia="en-US"/>
        </w:rPr>
        <w:t xml:space="preserve">правление персоналом», «Менеджмент организации», «Психология» / А.Я. </w:t>
      </w:r>
      <w:proofErr w:type="spellStart"/>
      <w:r w:rsidRPr="00495C68">
        <w:rPr>
          <w:rFonts w:eastAsia="Calibri"/>
          <w:sz w:val="28"/>
          <w:szCs w:val="28"/>
          <w:lang w:eastAsia="en-US"/>
        </w:rPr>
        <w:t>Анцупов</w:t>
      </w:r>
      <w:proofErr w:type="spellEnd"/>
      <w:r w:rsidRPr="00495C68">
        <w:rPr>
          <w:rFonts w:eastAsia="Calibri"/>
          <w:sz w:val="28"/>
          <w:szCs w:val="28"/>
          <w:lang w:eastAsia="en-US"/>
        </w:rPr>
        <w:t xml:space="preserve">. — М.: ЮНИТИ-ДАНА, 2013. — 391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Арутюнов, Ю.А. Антикризисное управление: Учебник для студентов, обучающихся по специальности «Менеджмент организации» / Ю.А. Арутюнов. — М.: ЮНИТИ-ДАНА, 2013. — 416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Базаров, Т.Ю. Управление персоналом. Практикум: Учебное пособие для студентов вузов, обучающихся по специальностям «Управление персоналом», «Менеджмент организации» / Т.Ю. Базаров. — М.: ЮНИТИ-ДАНА, 2012. — 239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Бакирова, Г.Х. Психология развития и мотивации персонала: Учебное пособие для студентов вузов, обучающихся по специальностям «Психология», «Менеджмент организации», «Управление персоналом» / Г.Х. Бакирова. — М.: ЮНИТИ-ДАНА, 2013. — 439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Басовский</w:t>
      </w:r>
      <w:proofErr w:type="spellEnd"/>
      <w:r w:rsidRPr="00495C68">
        <w:rPr>
          <w:rFonts w:eastAsia="Calibri"/>
          <w:sz w:val="28"/>
          <w:szCs w:val="28"/>
          <w:lang w:eastAsia="en-US"/>
        </w:rPr>
        <w:t xml:space="preserve">, Л. Е. Комплексный экономический анализ хозяйственной деятельности [Текст]: учебное пособие / Л. Е. </w:t>
      </w:r>
      <w:proofErr w:type="spellStart"/>
      <w:r w:rsidRPr="00495C68">
        <w:rPr>
          <w:rFonts w:eastAsia="Calibri"/>
          <w:sz w:val="28"/>
          <w:szCs w:val="28"/>
          <w:lang w:eastAsia="en-US"/>
        </w:rPr>
        <w:t>Басовский</w:t>
      </w:r>
      <w:proofErr w:type="spellEnd"/>
      <w:r w:rsidRPr="00495C68">
        <w:rPr>
          <w:rFonts w:eastAsia="Calibri"/>
          <w:sz w:val="28"/>
          <w:szCs w:val="28"/>
          <w:lang w:eastAsia="en-US"/>
        </w:rPr>
        <w:t xml:space="preserve">, Е. Н. </w:t>
      </w:r>
      <w:proofErr w:type="spellStart"/>
      <w:r w:rsidRPr="00495C68">
        <w:rPr>
          <w:rFonts w:eastAsia="Calibri"/>
          <w:sz w:val="28"/>
          <w:szCs w:val="28"/>
          <w:lang w:eastAsia="en-US"/>
        </w:rPr>
        <w:t>Басовская</w:t>
      </w:r>
      <w:proofErr w:type="spellEnd"/>
      <w:r w:rsidRPr="00495C68">
        <w:rPr>
          <w:rFonts w:eastAsia="Calibri"/>
          <w:sz w:val="28"/>
          <w:szCs w:val="28"/>
          <w:lang w:eastAsia="en-US"/>
        </w:rPr>
        <w:t xml:space="preserve">. – М.: ИНФРА-М, 2014. – 366 с. </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lastRenderedPageBreak/>
        <w:t xml:space="preserve">Белозерова, С. Социальные аспекты трансформации трудовых отношений в промышленности [Текст] / С. Белозерова // Человек и труд, 2012.- №9.- С.65-68. </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Беляев, А.А. Антикризисное управление</w:t>
      </w:r>
      <w:proofErr w:type="gramStart"/>
      <w:r w:rsidRPr="00495C68">
        <w:rPr>
          <w:rFonts w:eastAsia="Calibri"/>
          <w:sz w:val="28"/>
          <w:szCs w:val="28"/>
          <w:lang w:eastAsia="en-US"/>
        </w:rPr>
        <w:t xml:space="preserve">.: </w:t>
      </w:r>
      <w:proofErr w:type="gramEnd"/>
      <w:r w:rsidRPr="00495C68">
        <w:rPr>
          <w:rFonts w:eastAsia="Calibri"/>
          <w:sz w:val="28"/>
          <w:szCs w:val="28"/>
          <w:lang w:eastAsia="en-US"/>
        </w:rPr>
        <w:t xml:space="preserve">Учебник для студентов вузов, обучающихся по специальности «Менеджмент организации» / А.А. Беляев, Э.М. Коротков. — М.: ЮНИТИ-ДАНА, 2013. — 319 </w:t>
      </w:r>
      <w:r w:rsidRPr="00495C68">
        <w:rPr>
          <w:rFonts w:eastAsia="Calibri"/>
          <w:sz w:val="28"/>
          <w:szCs w:val="28"/>
          <w:lang w:val="en-US" w:eastAsia="en-US"/>
        </w:rPr>
        <w:t>c</w:t>
      </w:r>
      <w:r w:rsidRPr="00495C68">
        <w:rPr>
          <w:rFonts w:eastAsia="Calibri"/>
          <w:sz w:val="28"/>
          <w:szCs w:val="28"/>
          <w:lang w:eastAsia="en-US"/>
        </w:rPr>
        <w:t>.</w:t>
      </w:r>
    </w:p>
    <w:p w:rsidR="00027C25" w:rsidRPr="00495C68" w:rsidRDefault="00027C25" w:rsidP="00027C25">
      <w:pPr>
        <w:numPr>
          <w:ilvl w:val="0"/>
          <w:numId w:val="5"/>
        </w:numPr>
        <w:spacing w:line="360" w:lineRule="auto"/>
        <w:ind w:left="0" w:firstLine="709"/>
        <w:rPr>
          <w:rFonts w:eastAsia="Calibri"/>
          <w:sz w:val="28"/>
          <w:szCs w:val="28"/>
          <w:lang w:eastAsia="en-US"/>
        </w:rPr>
      </w:pPr>
      <w:r w:rsidRPr="00495C68">
        <w:rPr>
          <w:rFonts w:eastAsia="Calibri"/>
          <w:sz w:val="28"/>
          <w:szCs w:val="28"/>
          <w:lang w:eastAsia="en-US"/>
        </w:rPr>
        <w:t xml:space="preserve">Бланк, И.А. Менеджмент [Текст]: учебный курс / И.А. Бланк. Киев: Ника-Центр </w:t>
      </w:r>
      <w:proofErr w:type="spellStart"/>
      <w:r w:rsidRPr="00495C68">
        <w:rPr>
          <w:rFonts w:eastAsia="Calibri"/>
          <w:sz w:val="28"/>
          <w:szCs w:val="28"/>
          <w:lang w:eastAsia="en-US"/>
        </w:rPr>
        <w:t>Эльга</w:t>
      </w:r>
      <w:proofErr w:type="spellEnd"/>
      <w:r w:rsidRPr="00495C68">
        <w:rPr>
          <w:rFonts w:eastAsia="Calibri"/>
          <w:sz w:val="28"/>
          <w:szCs w:val="28"/>
          <w:lang w:eastAsia="en-US"/>
        </w:rPr>
        <w:t xml:space="preserve">, 2013. — 680 </w:t>
      </w:r>
      <w:proofErr w:type="gramStart"/>
      <w:r w:rsidRPr="00495C68">
        <w:rPr>
          <w:rFonts w:eastAsia="Calibri"/>
          <w:sz w:val="28"/>
          <w:szCs w:val="28"/>
          <w:lang w:eastAsia="en-US"/>
        </w:rPr>
        <w:t>с</w:t>
      </w:r>
      <w:proofErr w:type="gramEnd"/>
      <w:r w:rsidRPr="00495C68">
        <w:rPr>
          <w:rFonts w:eastAsia="Calibri"/>
          <w:sz w:val="28"/>
          <w:szCs w:val="28"/>
          <w:lang w:eastAsia="en-US"/>
        </w:rPr>
        <w:t xml:space="preserve">. </w:t>
      </w:r>
    </w:p>
    <w:p w:rsidR="00027C25" w:rsidRPr="00495C68" w:rsidRDefault="00027C25" w:rsidP="00027C25">
      <w:pPr>
        <w:numPr>
          <w:ilvl w:val="0"/>
          <w:numId w:val="5"/>
        </w:numPr>
        <w:spacing w:line="360" w:lineRule="auto"/>
        <w:ind w:left="0" w:firstLine="709"/>
        <w:rPr>
          <w:rFonts w:eastAsia="Calibri"/>
          <w:sz w:val="28"/>
          <w:szCs w:val="28"/>
          <w:lang w:eastAsia="en-US"/>
        </w:rPr>
      </w:pPr>
      <w:proofErr w:type="spellStart"/>
      <w:r w:rsidRPr="00495C68">
        <w:rPr>
          <w:rFonts w:eastAsia="Calibri"/>
          <w:sz w:val="28"/>
          <w:szCs w:val="28"/>
          <w:lang w:eastAsia="en-US"/>
        </w:rPr>
        <w:t>Богатко</w:t>
      </w:r>
      <w:proofErr w:type="spellEnd"/>
      <w:r w:rsidRPr="00495C68">
        <w:rPr>
          <w:rFonts w:eastAsia="Calibri"/>
          <w:sz w:val="28"/>
          <w:szCs w:val="28"/>
          <w:lang w:eastAsia="en-US"/>
        </w:rPr>
        <w:t>, А.Н. Система управления развитием предприятия (Текс</w:t>
      </w:r>
      <w:proofErr w:type="gramStart"/>
      <w:r w:rsidRPr="00495C68">
        <w:rPr>
          <w:rFonts w:eastAsia="Calibri"/>
          <w:sz w:val="28"/>
          <w:szCs w:val="28"/>
          <w:lang w:eastAsia="en-US"/>
        </w:rPr>
        <w:t>т(</w:t>
      </w:r>
      <w:proofErr w:type="gramEnd"/>
      <w:r w:rsidRPr="00495C68">
        <w:rPr>
          <w:rFonts w:eastAsia="Calibri"/>
          <w:sz w:val="28"/>
          <w:szCs w:val="28"/>
          <w:lang w:eastAsia="en-US"/>
        </w:rPr>
        <w:t xml:space="preserve">: учебное пособие / </w:t>
      </w:r>
      <w:proofErr w:type="spellStart"/>
      <w:r w:rsidRPr="00495C68">
        <w:rPr>
          <w:rFonts w:eastAsia="Calibri"/>
          <w:sz w:val="28"/>
          <w:szCs w:val="28"/>
          <w:lang w:eastAsia="en-US"/>
        </w:rPr>
        <w:t>А.Н.Богатко</w:t>
      </w:r>
      <w:proofErr w:type="spellEnd"/>
      <w:r w:rsidRPr="00495C68">
        <w:rPr>
          <w:rFonts w:eastAsia="Calibri"/>
          <w:sz w:val="28"/>
          <w:szCs w:val="28"/>
          <w:lang w:eastAsia="en-US"/>
        </w:rPr>
        <w:t xml:space="preserve">. — М.: Финансы и статистика, 2013. -240 </w:t>
      </w:r>
      <w:proofErr w:type="gramStart"/>
      <w:r w:rsidRPr="00495C68">
        <w:rPr>
          <w:rFonts w:eastAsia="Calibri"/>
          <w:sz w:val="28"/>
          <w:szCs w:val="28"/>
          <w:lang w:eastAsia="en-US"/>
        </w:rPr>
        <w:t>с</w:t>
      </w:r>
      <w:proofErr w:type="gramEnd"/>
      <w:r w:rsidRPr="00495C68">
        <w:rPr>
          <w:rFonts w:eastAsia="Calibri"/>
          <w:sz w:val="28"/>
          <w:szCs w:val="28"/>
          <w:lang w:eastAsia="en-US"/>
        </w:rPr>
        <w:t xml:space="preserve">. </w:t>
      </w:r>
    </w:p>
    <w:p w:rsidR="00027C25" w:rsidRDefault="00027C25" w:rsidP="00027C25">
      <w:pPr>
        <w:pStyle w:val="a3"/>
        <w:tabs>
          <w:tab w:val="left" w:pos="1080"/>
        </w:tabs>
        <w:spacing w:line="360" w:lineRule="auto"/>
        <w:ind w:firstLine="720"/>
        <w:jc w:val="both"/>
        <w:rPr>
          <w:sz w:val="28"/>
        </w:rPr>
      </w:pPr>
    </w:p>
    <w:sectPr w:rsidR="00027C25" w:rsidSect="00027C25">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171" w:rsidRDefault="003F4171" w:rsidP="00042C9F">
      <w:r>
        <w:separator/>
      </w:r>
    </w:p>
  </w:endnote>
  <w:endnote w:type="continuationSeparator" w:id="0">
    <w:p w:rsidR="003F4171" w:rsidRDefault="003F4171" w:rsidP="00042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fficinaSansBookITC">
    <w:altName w:val="OfficinaSansBookITC"/>
    <w:panose1 w:val="00000000000000000000"/>
    <w:charset w:val="CC"/>
    <w:family w:val="swiss"/>
    <w:notTrueType/>
    <w:pitch w:val="default"/>
    <w:sig w:usb0="00000201" w:usb1="00000000" w:usb2="00000000" w:usb3="00000000" w:csb0="00000004" w:csb1="00000000"/>
  </w:font>
  <w:font w:name="OfficinaSansBoldITC">
    <w:altName w:val="OfficinaSansBoldITC"/>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487"/>
      <w:docPartObj>
        <w:docPartGallery w:val="Page Numbers (Bottom of Page)"/>
        <w:docPartUnique/>
      </w:docPartObj>
    </w:sdtPr>
    <w:sdtContent>
      <w:p w:rsidR="00027C25" w:rsidRDefault="00027C25">
        <w:pPr>
          <w:pStyle w:val="a8"/>
          <w:jc w:val="center"/>
        </w:pPr>
        <w:fldSimple w:instr=" PAGE   \* MERGEFORMAT ">
          <w:r w:rsidR="0096473A">
            <w:rPr>
              <w:noProof/>
            </w:rPr>
            <w:t>2</w:t>
          </w:r>
        </w:fldSimple>
      </w:p>
    </w:sdtContent>
  </w:sdt>
  <w:p w:rsidR="00027C25" w:rsidRDefault="00027C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171" w:rsidRDefault="003F4171" w:rsidP="00042C9F">
      <w:r>
        <w:separator/>
      </w:r>
    </w:p>
  </w:footnote>
  <w:footnote w:type="continuationSeparator" w:id="0">
    <w:p w:rsidR="003F4171" w:rsidRDefault="003F4171" w:rsidP="00042C9F">
      <w:r>
        <w:continuationSeparator/>
      </w:r>
    </w:p>
  </w:footnote>
  <w:footnote w:id="1">
    <w:p w:rsidR="00042C9F" w:rsidRDefault="00042C9F" w:rsidP="00042C9F">
      <w:pPr>
        <w:shd w:val="clear" w:color="auto" w:fill="FFFFFF"/>
        <w:spacing w:before="38"/>
        <w:ind w:left="19" w:right="14" w:firstLine="715"/>
        <w:jc w:val="both"/>
        <w:rPr>
          <w:color w:val="000000"/>
          <w:w w:val="97"/>
          <w:sz w:val="16"/>
          <w:szCs w:val="16"/>
        </w:rPr>
      </w:pPr>
      <w:r>
        <w:rPr>
          <w:rStyle w:val="af4"/>
          <w:rFonts w:eastAsia="Calibri"/>
          <w:sz w:val="16"/>
          <w:szCs w:val="16"/>
        </w:rPr>
        <w:footnoteRef/>
      </w:r>
      <w:r>
        <w:rPr>
          <w:sz w:val="16"/>
          <w:szCs w:val="16"/>
        </w:rPr>
        <w:t xml:space="preserve"> </w:t>
      </w:r>
      <w:proofErr w:type="spellStart"/>
      <w:r w:rsidRPr="00495C68">
        <w:rPr>
          <w:sz w:val="16"/>
          <w:szCs w:val="16"/>
        </w:rPr>
        <w:t>Ансофф</w:t>
      </w:r>
      <w:proofErr w:type="spellEnd"/>
      <w:r w:rsidRPr="00495C68">
        <w:rPr>
          <w:sz w:val="16"/>
          <w:szCs w:val="16"/>
        </w:rPr>
        <w:t>, И. Стратегическое управление [Текст]: учебное пособие Сокр. пер</w:t>
      </w:r>
      <w:proofErr w:type="gramStart"/>
      <w:r w:rsidRPr="00495C68">
        <w:rPr>
          <w:sz w:val="16"/>
          <w:szCs w:val="16"/>
        </w:rPr>
        <w:t>.с</w:t>
      </w:r>
      <w:proofErr w:type="gramEnd"/>
      <w:r w:rsidRPr="00495C68">
        <w:rPr>
          <w:sz w:val="16"/>
          <w:szCs w:val="16"/>
        </w:rPr>
        <w:t xml:space="preserve"> англ. / </w:t>
      </w:r>
      <w:proofErr w:type="spellStart"/>
      <w:r w:rsidRPr="00495C68">
        <w:rPr>
          <w:sz w:val="16"/>
          <w:szCs w:val="16"/>
        </w:rPr>
        <w:t>И.Ансофф</w:t>
      </w:r>
      <w:proofErr w:type="spellEnd"/>
      <w:r w:rsidRPr="00495C68">
        <w:rPr>
          <w:sz w:val="16"/>
          <w:szCs w:val="16"/>
        </w:rPr>
        <w:t xml:space="preserve"> – М. : Экономика, 2013. – 519 с. </w:t>
      </w:r>
    </w:p>
    <w:p w:rsidR="00042C9F" w:rsidRDefault="00042C9F" w:rsidP="00042C9F">
      <w:pPr>
        <w:shd w:val="clear" w:color="auto" w:fill="FFFFFF"/>
        <w:spacing w:before="38"/>
        <w:ind w:left="19" w:right="14" w:firstLine="715"/>
        <w:jc w:val="both"/>
      </w:pPr>
    </w:p>
  </w:footnote>
  <w:footnote w:id="2">
    <w:p w:rsidR="00042C9F" w:rsidRDefault="00042C9F" w:rsidP="00042C9F">
      <w:pPr>
        <w:shd w:val="clear" w:color="auto" w:fill="FFFFFF"/>
        <w:spacing w:before="38"/>
        <w:ind w:left="19" w:right="14" w:firstLine="715"/>
        <w:jc w:val="both"/>
        <w:rPr>
          <w:color w:val="000000"/>
          <w:w w:val="97"/>
          <w:sz w:val="16"/>
          <w:szCs w:val="16"/>
        </w:rPr>
      </w:pPr>
      <w:r>
        <w:rPr>
          <w:rStyle w:val="af4"/>
          <w:rFonts w:eastAsia="Calibri"/>
          <w:sz w:val="16"/>
          <w:szCs w:val="16"/>
        </w:rPr>
        <w:footnoteRef/>
      </w:r>
      <w:r>
        <w:rPr>
          <w:sz w:val="16"/>
          <w:szCs w:val="16"/>
        </w:rPr>
        <w:t xml:space="preserve"> </w:t>
      </w:r>
      <w:proofErr w:type="spellStart"/>
      <w:r w:rsidRPr="00495C68">
        <w:rPr>
          <w:sz w:val="16"/>
          <w:szCs w:val="16"/>
        </w:rPr>
        <w:t>Адамчук</w:t>
      </w:r>
      <w:proofErr w:type="spellEnd"/>
      <w:r w:rsidRPr="00495C68">
        <w:rPr>
          <w:sz w:val="16"/>
          <w:szCs w:val="16"/>
        </w:rPr>
        <w:t>, В.В. Экономика и социология труда (Текс</w:t>
      </w:r>
      <w:proofErr w:type="gramStart"/>
      <w:r w:rsidRPr="00495C68">
        <w:rPr>
          <w:sz w:val="16"/>
          <w:szCs w:val="16"/>
        </w:rPr>
        <w:t>т(</w:t>
      </w:r>
      <w:proofErr w:type="gramEnd"/>
      <w:r w:rsidRPr="00495C68">
        <w:rPr>
          <w:sz w:val="16"/>
          <w:szCs w:val="16"/>
        </w:rPr>
        <w:t xml:space="preserve">: учебное пособие / </w:t>
      </w:r>
      <w:proofErr w:type="spellStart"/>
      <w:r w:rsidRPr="00495C68">
        <w:rPr>
          <w:sz w:val="16"/>
          <w:szCs w:val="16"/>
        </w:rPr>
        <w:t>В.В.Адамчук</w:t>
      </w:r>
      <w:proofErr w:type="spellEnd"/>
      <w:r w:rsidRPr="00495C68">
        <w:rPr>
          <w:sz w:val="16"/>
          <w:szCs w:val="16"/>
        </w:rPr>
        <w:t>, О.В. Романов и др. — М.: ЮНИТИ, 2012. — 407 с.</w:t>
      </w:r>
    </w:p>
    <w:p w:rsidR="00042C9F" w:rsidRDefault="00042C9F" w:rsidP="00042C9F">
      <w:pPr>
        <w:shd w:val="clear" w:color="auto" w:fill="FFFFFF"/>
        <w:spacing w:before="38"/>
        <w:ind w:left="19" w:right="14" w:firstLine="715"/>
        <w:jc w:val="both"/>
      </w:pPr>
    </w:p>
  </w:footnote>
  <w:footnote w:id="3">
    <w:p w:rsidR="00042C9F" w:rsidRDefault="00042C9F" w:rsidP="00042C9F">
      <w:pPr>
        <w:shd w:val="clear" w:color="auto" w:fill="FFFFFF"/>
        <w:spacing w:before="816"/>
        <w:ind w:left="5" w:firstLine="715"/>
        <w:jc w:val="both"/>
        <w:rPr>
          <w:sz w:val="16"/>
          <w:szCs w:val="16"/>
        </w:rPr>
      </w:pPr>
      <w:r>
        <w:rPr>
          <w:rStyle w:val="af4"/>
          <w:rFonts w:eastAsia="Calibri"/>
          <w:sz w:val="16"/>
          <w:szCs w:val="16"/>
        </w:rPr>
        <w:footnoteRef/>
      </w:r>
      <w:r>
        <w:rPr>
          <w:sz w:val="16"/>
          <w:szCs w:val="16"/>
        </w:rPr>
        <w:t xml:space="preserve"> </w:t>
      </w:r>
      <w:r w:rsidRPr="00B275DB">
        <w:rPr>
          <w:sz w:val="16"/>
          <w:szCs w:val="16"/>
        </w:rPr>
        <w:t xml:space="preserve">Бакирова, Г.Х. Психология развития и мотивации персонала: Учебное пособие для студентов вузов, обучающихся по специальностям «Психология», «Менеджмент организации», «Управление персоналом» / Г.Х. Бакирова. — М.: ЮНИТИ-ДАНА, 2013. — 439 </w:t>
      </w:r>
      <w:proofErr w:type="spellStart"/>
      <w:r w:rsidRPr="00B275DB">
        <w:rPr>
          <w:sz w:val="16"/>
          <w:szCs w:val="16"/>
        </w:rPr>
        <w:t>c</w:t>
      </w:r>
      <w:proofErr w:type="spellEnd"/>
      <w:r w:rsidRPr="00B275DB">
        <w:rPr>
          <w:sz w:val="16"/>
          <w:szCs w:val="16"/>
        </w:rPr>
        <w:t>.</w:t>
      </w:r>
    </w:p>
    <w:p w:rsidR="00042C9F" w:rsidRDefault="00042C9F" w:rsidP="00042C9F">
      <w:pPr>
        <w:shd w:val="clear" w:color="auto" w:fill="FFFFFF"/>
        <w:spacing w:before="816"/>
        <w:ind w:left="5" w:firstLine="715"/>
        <w:jc w:val="both"/>
      </w:pPr>
    </w:p>
  </w:footnote>
  <w:footnote w:id="4">
    <w:p w:rsidR="00042C9F" w:rsidRDefault="00042C9F" w:rsidP="00042C9F">
      <w:pPr>
        <w:shd w:val="clear" w:color="auto" w:fill="FFFFFF"/>
        <w:spacing w:before="816"/>
        <w:ind w:left="5" w:firstLine="715"/>
        <w:jc w:val="both"/>
        <w:rPr>
          <w:sz w:val="16"/>
          <w:szCs w:val="16"/>
        </w:rPr>
      </w:pPr>
      <w:r>
        <w:rPr>
          <w:rStyle w:val="af4"/>
          <w:rFonts w:eastAsia="Calibri"/>
          <w:sz w:val="16"/>
          <w:szCs w:val="16"/>
        </w:rPr>
        <w:footnoteRef/>
      </w:r>
      <w:r>
        <w:rPr>
          <w:sz w:val="16"/>
          <w:szCs w:val="16"/>
        </w:rPr>
        <w:t xml:space="preserve"> </w:t>
      </w:r>
      <w:r w:rsidRPr="00B275DB">
        <w:rPr>
          <w:sz w:val="16"/>
          <w:szCs w:val="16"/>
        </w:rPr>
        <w:t>Анализ эффективности использования рабочей силы / Анализ хозяйственной деятельности предприятия [Текст] : учебное пособие</w:t>
      </w:r>
      <w:proofErr w:type="gramStart"/>
      <w:r w:rsidRPr="00B275DB">
        <w:rPr>
          <w:sz w:val="16"/>
          <w:szCs w:val="16"/>
        </w:rPr>
        <w:t xml:space="preserve"> / П</w:t>
      </w:r>
      <w:proofErr w:type="gramEnd"/>
      <w:r w:rsidRPr="00B275DB">
        <w:rPr>
          <w:sz w:val="16"/>
          <w:szCs w:val="16"/>
        </w:rPr>
        <w:t xml:space="preserve">од общ. Ред. Л.Л. </w:t>
      </w:r>
      <w:proofErr w:type="spellStart"/>
      <w:r w:rsidRPr="00B275DB">
        <w:rPr>
          <w:sz w:val="16"/>
          <w:szCs w:val="16"/>
        </w:rPr>
        <w:t>Ермолович</w:t>
      </w:r>
      <w:proofErr w:type="spellEnd"/>
      <w:r w:rsidRPr="00B275DB">
        <w:rPr>
          <w:sz w:val="16"/>
          <w:szCs w:val="16"/>
        </w:rPr>
        <w:t xml:space="preserve"> Мн. – 2014. – 465 с. </w:t>
      </w:r>
    </w:p>
    <w:p w:rsidR="00042C9F" w:rsidRDefault="00042C9F" w:rsidP="00042C9F">
      <w:pPr>
        <w:shd w:val="clear" w:color="auto" w:fill="FFFFFF"/>
        <w:spacing w:before="816"/>
        <w:ind w:left="5" w:firstLine="715"/>
        <w:jc w:val="both"/>
      </w:pPr>
    </w:p>
  </w:footnote>
  <w:footnote w:id="5">
    <w:p w:rsidR="00042C9F" w:rsidRDefault="00042C9F" w:rsidP="00042C9F">
      <w:pPr>
        <w:shd w:val="clear" w:color="auto" w:fill="FFFFFF"/>
        <w:spacing w:before="816"/>
        <w:ind w:left="5" w:firstLine="715"/>
        <w:jc w:val="both"/>
        <w:rPr>
          <w:sz w:val="16"/>
          <w:szCs w:val="16"/>
        </w:rPr>
      </w:pPr>
      <w:r>
        <w:rPr>
          <w:rStyle w:val="af4"/>
          <w:rFonts w:eastAsia="Calibri"/>
          <w:sz w:val="16"/>
          <w:szCs w:val="16"/>
        </w:rPr>
        <w:footnoteRef/>
      </w:r>
      <w:r>
        <w:rPr>
          <w:sz w:val="16"/>
          <w:szCs w:val="16"/>
        </w:rPr>
        <w:t xml:space="preserve"> </w:t>
      </w:r>
      <w:proofErr w:type="spellStart"/>
      <w:r w:rsidRPr="00B275DB">
        <w:rPr>
          <w:sz w:val="16"/>
          <w:szCs w:val="16"/>
        </w:rPr>
        <w:t>Анцупов</w:t>
      </w:r>
      <w:proofErr w:type="spellEnd"/>
      <w:r w:rsidRPr="00B275DB">
        <w:rPr>
          <w:sz w:val="16"/>
          <w:szCs w:val="16"/>
        </w:rPr>
        <w:t>, А.Я. Социально-психологическая оценка персонала: Учебное пособие для студентов вузов, обучающихся по специальностям</w:t>
      </w:r>
      <w:proofErr w:type="gramStart"/>
      <w:r w:rsidRPr="00B275DB">
        <w:rPr>
          <w:sz w:val="16"/>
          <w:szCs w:val="16"/>
        </w:rPr>
        <w:t>«У</w:t>
      </w:r>
      <w:proofErr w:type="gramEnd"/>
      <w:r w:rsidRPr="00B275DB">
        <w:rPr>
          <w:sz w:val="16"/>
          <w:szCs w:val="16"/>
        </w:rPr>
        <w:t xml:space="preserve">правление персоналом», «Менеджмент организации», «Психология» / А.Я. </w:t>
      </w:r>
      <w:proofErr w:type="spellStart"/>
      <w:r w:rsidRPr="00B275DB">
        <w:rPr>
          <w:sz w:val="16"/>
          <w:szCs w:val="16"/>
        </w:rPr>
        <w:t>Анцупов</w:t>
      </w:r>
      <w:proofErr w:type="spellEnd"/>
      <w:r w:rsidRPr="00B275DB">
        <w:rPr>
          <w:sz w:val="16"/>
          <w:szCs w:val="16"/>
        </w:rPr>
        <w:t xml:space="preserve">. — М.: ЮНИТИ-ДАНА, 2013. — 391 </w:t>
      </w:r>
      <w:proofErr w:type="spellStart"/>
      <w:r w:rsidRPr="00B275DB">
        <w:rPr>
          <w:sz w:val="16"/>
          <w:szCs w:val="16"/>
        </w:rPr>
        <w:t>c</w:t>
      </w:r>
      <w:proofErr w:type="spellEnd"/>
      <w:r w:rsidRPr="00B275DB">
        <w:rPr>
          <w:sz w:val="16"/>
          <w:szCs w:val="16"/>
        </w:rPr>
        <w:t>.</w:t>
      </w:r>
    </w:p>
    <w:p w:rsidR="00042C9F" w:rsidRDefault="00042C9F" w:rsidP="00042C9F">
      <w:pPr>
        <w:shd w:val="clear" w:color="auto" w:fill="FFFFFF"/>
        <w:spacing w:before="816"/>
        <w:ind w:left="5" w:firstLine="715"/>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533"/>
    <w:multiLevelType w:val="hybridMultilevel"/>
    <w:tmpl w:val="3EBE6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7E72B5"/>
    <w:multiLevelType w:val="hybridMultilevel"/>
    <w:tmpl w:val="93A49BE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29AB3425"/>
    <w:multiLevelType w:val="hybridMultilevel"/>
    <w:tmpl w:val="3C7CB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FD445A"/>
    <w:multiLevelType w:val="multilevel"/>
    <w:tmpl w:val="05E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202CB"/>
    <w:multiLevelType w:val="hybridMultilevel"/>
    <w:tmpl w:val="BDD2A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stylePaneFormatFilter w:val="3F01"/>
  <w:defaultTabStop w:val="708"/>
  <w:characterSpacingControl w:val="doNotCompress"/>
  <w:footnotePr>
    <w:footnote w:id="-1"/>
    <w:footnote w:id="0"/>
  </w:footnotePr>
  <w:endnotePr>
    <w:endnote w:id="-1"/>
    <w:endnote w:id="0"/>
  </w:endnotePr>
  <w:compat/>
  <w:rsids>
    <w:rsidRoot w:val="00E11B32"/>
    <w:rsid w:val="00003AD5"/>
    <w:rsid w:val="00027C25"/>
    <w:rsid w:val="00042C9F"/>
    <w:rsid w:val="00054241"/>
    <w:rsid w:val="0006235D"/>
    <w:rsid w:val="000918B7"/>
    <w:rsid w:val="000A339B"/>
    <w:rsid w:val="000B475B"/>
    <w:rsid w:val="000C5B9B"/>
    <w:rsid w:val="00101046"/>
    <w:rsid w:val="00112BAA"/>
    <w:rsid w:val="00117C0C"/>
    <w:rsid w:val="00134881"/>
    <w:rsid w:val="001546FD"/>
    <w:rsid w:val="0016523B"/>
    <w:rsid w:val="001700DA"/>
    <w:rsid w:val="00187A0A"/>
    <w:rsid w:val="00197116"/>
    <w:rsid w:val="001B4AFB"/>
    <w:rsid w:val="001D0E47"/>
    <w:rsid w:val="001E4BFB"/>
    <w:rsid w:val="001F7153"/>
    <w:rsid w:val="0021742E"/>
    <w:rsid w:val="00225C0F"/>
    <w:rsid w:val="00241374"/>
    <w:rsid w:val="00247698"/>
    <w:rsid w:val="00251EE8"/>
    <w:rsid w:val="00255A58"/>
    <w:rsid w:val="00271E8A"/>
    <w:rsid w:val="002B1908"/>
    <w:rsid w:val="002C0DE5"/>
    <w:rsid w:val="002C69F0"/>
    <w:rsid w:val="002D38A1"/>
    <w:rsid w:val="002D6B05"/>
    <w:rsid w:val="002F7581"/>
    <w:rsid w:val="0030142F"/>
    <w:rsid w:val="0031126F"/>
    <w:rsid w:val="003452BF"/>
    <w:rsid w:val="00381F12"/>
    <w:rsid w:val="003B0F76"/>
    <w:rsid w:val="003F4171"/>
    <w:rsid w:val="00413E24"/>
    <w:rsid w:val="0043077F"/>
    <w:rsid w:val="004F1C7C"/>
    <w:rsid w:val="00511647"/>
    <w:rsid w:val="00547235"/>
    <w:rsid w:val="005911C2"/>
    <w:rsid w:val="00594976"/>
    <w:rsid w:val="005C47FA"/>
    <w:rsid w:val="005E57E7"/>
    <w:rsid w:val="006066DB"/>
    <w:rsid w:val="006210ED"/>
    <w:rsid w:val="0062686B"/>
    <w:rsid w:val="00692382"/>
    <w:rsid w:val="006A66E8"/>
    <w:rsid w:val="00716AAC"/>
    <w:rsid w:val="007B349F"/>
    <w:rsid w:val="008153E0"/>
    <w:rsid w:val="00834DFE"/>
    <w:rsid w:val="008625ED"/>
    <w:rsid w:val="008E2EAD"/>
    <w:rsid w:val="008E5C17"/>
    <w:rsid w:val="008F20E3"/>
    <w:rsid w:val="008F3977"/>
    <w:rsid w:val="008F6B3C"/>
    <w:rsid w:val="00930067"/>
    <w:rsid w:val="0096473A"/>
    <w:rsid w:val="00993B98"/>
    <w:rsid w:val="009B759A"/>
    <w:rsid w:val="009C6C26"/>
    <w:rsid w:val="009C6E08"/>
    <w:rsid w:val="009D7A56"/>
    <w:rsid w:val="009F6BF4"/>
    <w:rsid w:val="00A36E7A"/>
    <w:rsid w:val="00A44DDE"/>
    <w:rsid w:val="00A45568"/>
    <w:rsid w:val="00A47C84"/>
    <w:rsid w:val="00A769AD"/>
    <w:rsid w:val="00A9206A"/>
    <w:rsid w:val="00AB5F8C"/>
    <w:rsid w:val="00AD320C"/>
    <w:rsid w:val="00AF03A3"/>
    <w:rsid w:val="00AF3AE9"/>
    <w:rsid w:val="00B1036A"/>
    <w:rsid w:val="00B24D87"/>
    <w:rsid w:val="00B33DCD"/>
    <w:rsid w:val="00B77640"/>
    <w:rsid w:val="00BF71FC"/>
    <w:rsid w:val="00C023DD"/>
    <w:rsid w:val="00C52666"/>
    <w:rsid w:val="00C551A3"/>
    <w:rsid w:val="00C832DA"/>
    <w:rsid w:val="00C90CFE"/>
    <w:rsid w:val="00CC5670"/>
    <w:rsid w:val="00CF2D25"/>
    <w:rsid w:val="00D11530"/>
    <w:rsid w:val="00D15B57"/>
    <w:rsid w:val="00D251A1"/>
    <w:rsid w:val="00D2539C"/>
    <w:rsid w:val="00D53408"/>
    <w:rsid w:val="00D7111B"/>
    <w:rsid w:val="00DA7EC5"/>
    <w:rsid w:val="00DC4528"/>
    <w:rsid w:val="00DC6C1F"/>
    <w:rsid w:val="00DE2167"/>
    <w:rsid w:val="00DF2CAD"/>
    <w:rsid w:val="00E11B32"/>
    <w:rsid w:val="00E34EF4"/>
    <w:rsid w:val="00E805D9"/>
    <w:rsid w:val="00E82EE2"/>
    <w:rsid w:val="00E92A7E"/>
    <w:rsid w:val="00EB22AC"/>
    <w:rsid w:val="00EB5F2B"/>
    <w:rsid w:val="00ED618A"/>
    <w:rsid w:val="00F05B28"/>
    <w:rsid w:val="00F2130B"/>
    <w:rsid w:val="00F37C88"/>
    <w:rsid w:val="00F6343E"/>
    <w:rsid w:val="00F945CC"/>
    <w:rsid w:val="00F96B25"/>
    <w:rsid w:val="00FC039C"/>
    <w:rsid w:val="00FD5BEA"/>
    <w:rsid w:val="00FE48DC"/>
    <w:rsid w:val="00FF7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9AD"/>
    <w:rPr>
      <w:sz w:val="24"/>
      <w:szCs w:val="24"/>
    </w:rPr>
  </w:style>
  <w:style w:type="paragraph" w:styleId="1">
    <w:name w:val="heading 1"/>
    <w:basedOn w:val="a"/>
    <w:next w:val="a"/>
    <w:link w:val="10"/>
    <w:qFormat/>
    <w:rsid w:val="006210ED"/>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qFormat/>
    <w:rsid w:val="006210ED"/>
    <w:pPr>
      <w:keepNext/>
      <w:spacing w:before="240" w:after="60"/>
      <w:outlineLvl w:val="1"/>
    </w:pPr>
    <w:rPr>
      <w:rFonts w:ascii="Arial" w:hAnsi="Arial"/>
      <w:b/>
      <w:bCs/>
      <w:i/>
      <w:iCs/>
      <w:sz w:val="28"/>
      <w:szCs w:val="28"/>
    </w:rPr>
  </w:style>
  <w:style w:type="paragraph" w:styleId="3">
    <w:name w:val="heading 3"/>
    <w:basedOn w:val="a"/>
    <w:link w:val="30"/>
    <w:qFormat/>
    <w:rsid w:val="006210ED"/>
    <w:pPr>
      <w:spacing w:before="100" w:beforeAutospacing="1" w:after="100" w:afterAutospacing="1"/>
      <w:outlineLvl w:val="2"/>
    </w:pPr>
    <w:rPr>
      <w:b/>
      <w:bCs/>
      <w:sz w:val="27"/>
      <w:szCs w:val="27"/>
    </w:rPr>
  </w:style>
  <w:style w:type="paragraph" w:styleId="4">
    <w:name w:val="heading 4"/>
    <w:basedOn w:val="a"/>
    <w:link w:val="40"/>
    <w:qFormat/>
    <w:rsid w:val="006210ED"/>
    <w:pPr>
      <w:spacing w:before="100" w:beforeAutospacing="1" w:after="100" w:afterAutospacing="1"/>
      <w:outlineLvl w:val="3"/>
    </w:pPr>
    <w:rPr>
      <w:b/>
      <w:bCs/>
    </w:rPr>
  </w:style>
  <w:style w:type="paragraph" w:styleId="5">
    <w:name w:val="heading 5"/>
    <w:basedOn w:val="a"/>
    <w:next w:val="a"/>
    <w:link w:val="50"/>
    <w:qFormat/>
    <w:rsid w:val="00CC5670"/>
    <w:pPr>
      <w:keepNext/>
      <w:keepLines/>
      <w:spacing w:before="40" w:line="259" w:lineRule="auto"/>
      <w:outlineLvl w:val="4"/>
    </w:pPr>
    <w:rPr>
      <w:rFonts w:ascii="Calibri Light" w:eastAsia="SimSun" w:hAnsi="Calibri Light"/>
      <w:color w:val="404040"/>
      <w:sz w:val="20"/>
      <w:szCs w:val="20"/>
    </w:rPr>
  </w:style>
  <w:style w:type="paragraph" w:styleId="6">
    <w:name w:val="heading 6"/>
    <w:basedOn w:val="a"/>
    <w:next w:val="a"/>
    <w:link w:val="60"/>
    <w:qFormat/>
    <w:rsid w:val="00CC5670"/>
    <w:pPr>
      <w:keepNext/>
      <w:keepLines/>
      <w:spacing w:before="40" w:line="259" w:lineRule="auto"/>
      <w:outlineLvl w:val="5"/>
    </w:pPr>
    <w:rPr>
      <w:rFonts w:ascii="Calibri Light" w:eastAsia="SimSun" w:hAnsi="Calibri Light"/>
      <w:sz w:val="20"/>
      <w:szCs w:val="20"/>
    </w:rPr>
  </w:style>
  <w:style w:type="paragraph" w:styleId="7">
    <w:name w:val="heading 7"/>
    <w:basedOn w:val="a"/>
    <w:next w:val="a"/>
    <w:link w:val="70"/>
    <w:qFormat/>
    <w:rsid w:val="00CC5670"/>
    <w:pPr>
      <w:keepNext/>
      <w:keepLines/>
      <w:spacing w:before="40" w:line="259" w:lineRule="auto"/>
      <w:outlineLvl w:val="6"/>
    </w:pPr>
    <w:rPr>
      <w:rFonts w:ascii="Calibri Light" w:eastAsia="SimSun" w:hAnsi="Calibri Light"/>
      <w:i/>
      <w:sz w:val="20"/>
      <w:szCs w:val="20"/>
    </w:rPr>
  </w:style>
  <w:style w:type="paragraph" w:styleId="8">
    <w:name w:val="heading 8"/>
    <w:basedOn w:val="a"/>
    <w:next w:val="a"/>
    <w:link w:val="80"/>
    <w:qFormat/>
    <w:rsid w:val="00CC5670"/>
    <w:pPr>
      <w:keepNext/>
      <w:keepLines/>
      <w:spacing w:before="40" w:line="259" w:lineRule="auto"/>
      <w:outlineLvl w:val="7"/>
    </w:pPr>
    <w:rPr>
      <w:rFonts w:ascii="Calibri Light" w:eastAsia="SimSun" w:hAnsi="Calibri Light"/>
      <w:color w:val="262626"/>
      <w:sz w:val="21"/>
      <w:szCs w:val="20"/>
    </w:rPr>
  </w:style>
  <w:style w:type="paragraph" w:styleId="9">
    <w:name w:val="heading 9"/>
    <w:basedOn w:val="a"/>
    <w:next w:val="a"/>
    <w:link w:val="90"/>
    <w:qFormat/>
    <w:rsid w:val="00CC5670"/>
    <w:pPr>
      <w:keepNext/>
      <w:keepLines/>
      <w:spacing w:before="40" w:line="259" w:lineRule="auto"/>
      <w:outlineLvl w:val="8"/>
    </w:pPr>
    <w:rPr>
      <w:rFonts w:ascii="Calibri Light" w:eastAsia="SimSun" w:hAnsi="Calibri Light"/>
      <w:i/>
      <w:color w:val="262626"/>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E11B32"/>
    <w:pPr>
      <w:spacing w:before="100" w:beforeAutospacing="1" w:after="100" w:afterAutospacing="1"/>
    </w:pPr>
  </w:style>
  <w:style w:type="character" w:styleId="a4">
    <w:name w:val="Strong"/>
    <w:basedOn w:val="a0"/>
    <w:qFormat/>
    <w:rsid w:val="00E11B32"/>
    <w:rPr>
      <w:b/>
      <w:bCs/>
    </w:rPr>
  </w:style>
  <w:style w:type="table" w:styleId="a5">
    <w:name w:val="Table Grid"/>
    <w:basedOn w:val="a1"/>
    <w:rsid w:val="00E11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6210ED"/>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rsid w:val="006210ED"/>
    <w:rPr>
      <w:rFonts w:ascii="Calibri" w:eastAsia="Calibri" w:hAnsi="Calibri"/>
      <w:sz w:val="22"/>
      <w:szCs w:val="22"/>
      <w:lang w:val="ru-RU" w:eastAsia="en-US" w:bidi="ar-SA"/>
    </w:rPr>
  </w:style>
  <w:style w:type="paragraph" w:styleId="a8">
    <w:name w:val="footer"/>
    <w:basedOn w:val="a"/>
    <w:link w:val="a9"/>
    <w:uiPriority w:val="99"/>
    <w:unhideWhenUsed/>
    <w:rsid w:val="006210ED"/>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6210ED"/>
    <w:rPr>
      <w:rFonts w:ascii="Calibri" w:eastAsia="Calibri" w:hAnsi="Calibri"/>
      <w:sz w:val="22"/>
      <w:szCs w:val="22"/>
      <w:lang w:val="ru-RU" w:eastAsia="en-US" w:bidi="ar-SA"/>
    </w:rPr>
  </w:style>
  <w:style w:type="paragraph" w:styleId="aa">
    <w:name w:val="List Paragraph"/>
    <w:basedOn w:val="a"/>
    <w:qFormat/>
    <w:rsid w:val="006210ED"/>
    <w:pPr>
      <w:spacing w:after="200" w:line="276" w:lineRule="auto"/>
      <w:ind w:left="720"/>
      <w:contextualSpacing/>
    </w:pPr>
    <w:rPr>
      <w:rFonts w:ascii="Calibri" w:eastAsia="Calibri" w:hAnsi="Calibri"/>
      <w:sz w:val="22"/>
      <w:szCs w:val="22"/>
      <w:lang w:eastAsia="en-US"/>
    </w:rPr>
  </w:style>
  <w:style w:type="character" w:styleId="ab">
    <w:name w:val="Hyperlink"/>
    <w:uiPriority w:val="99"/>
    <w:unhideWhenUsed/>
    <w:rsid w:val="006210ED"/>
    <w:rPr>
      <w:color w:val="0000FF"/>
      <w:u w:val="single"/>
    </w:rPr>
  </w:style>
  <w:style w:type="paragraph" w:styleId="HTML">
    <w:name w:val="HTML Preformatted"/>
    <w:basedOn w:val="a"/>
    <w:link w:val="HTML0"/>
    <w:semiHidden/>
    <w:unhideWhenUsed/>
    <w:rsid w:val="0062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semiHidden/>
    <w:rsid w:val="006210ED"/>
    <w:rPr>
      <w:rFonts w:ascii="Courier New" w:hAnsi="Courier New"/>
      <w:lang w:bidi="ar-SA"/>
    </w:rPr>
  </w:style>
  <w:style w:type="paragraph" w:styleId="ac">
    <w:name w:val="Body Text"/>
    <w:basedOn w:val="a"/>
    <w:link w:val="ad"/>
    <w:semiHidden/>
    <w:unhideWhenUsed/>
    <w:rsid w:val="006210ED"/>
    <w:pPr>
      <w:spacing w:before="100" w:beforeAutospacing="1" w:after="100" w:afterAutospacing="1"/>
    </w:pPr>
  </w:style>
  <w:style w:type="character" w:customStyle="1" w:styleId="ad">
    <w:name w:val="Основной текст Знак"/>
    <w:link w:val="ac"/>
    <w:semiHidden/>
    <w:rsid w:val="006210ED"/>
    <w:rPr>
      <w:sz w:val="24"/>
      <w:szCs w:val="24"/>
      <w:lang w:bidi="ar-SA"/>
    </w:rPr>
  </w:style>
  <w:style w:type="paragraph" w:styleId="ae">
    <w:name w:val="Body Text Indent"/>
    <w:basedOn w:val="a"/>
    <w:link w:val="af"/>
    <w:unhideWhenUsed/>
    <w:rsid w:val="006210ED"/>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rsid w:val="006210ED"/>
    <w:rPr>
      <w:rFonts w:ascii="Calibri" w:eastAsia="Calibri" w:hAnsi="Calibri"/>
      <w:sz w:val="22"/>
      <w:szCs w:val="22"/>
      <w:lang w:eastAsia="en-US" w:bidi="ar-SA"/>
    </w:rPr>
  </w:style>
  <w:style w:type="paragraph" w:styleId="af0">
    <w:name w:val="caption"/>
    <w:basedOn w:val="a"/>
    <w:next w:val="a"/>
    <w:qFormat/>
    <w:rsid w:val="006210ED"/>
    <w:pPr>
      <w:spacing w:before="120" w:after="120"/>
    </w:pPr>
    <w:rPr>
      <w:b/>
      <w:szCs w:val="20"/>
    </w:rPr>
  </w:style>
  <w:style w:type="character" w:customStyle="1" w:styleId="20">
    <w:name w:val="Заголовок 2 Знак"/>
    <w:link w:val="2"/>
    <w:rsid w:val="006210ED"/>
    <w:rPr>
      <w:rFonts w:ascii="Arial" w:hAnsi="Arial"/>
      <w:b/>
      <w:bCs/>
      <w:i/>
      <w:iCs/>
      <w:sz w:val="28"/>
      <w:szCs w:val="28"/>
      <w:lang w:bidi="ar-SA"/>
    </w:rPr>
  </w:style>
  <w:style w:type="paragraph" w:customStyle="1" w:styleId="11">
    <w:name w:val="Обычный1"/>
    <w:rsid w:val="006210ED"/>
    <w:pPr>
      <w:widowControl w:val="0"/>
      <w:snapToGrid w:val="0"/>
      <w:spacing w:before="100" w:line="278" w:lineRule="auto"/>
      <w:ind w:firstLine="260"/>
      <w:jc w:val="both"/>
    </w:pPr>
  </w:style>
  <w:style w:type="paragraph" w:styleId="21">
    <w:name w:val="Body Text Indent 2"/>
    <w:basedOn w:val="a"/>
    <w:link w:val="22"/>
    <w:semiHidden/>
    <w:unhideWhenUsed/>
    <w:rsid w:val="006210ED"/>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semiHidden/>
    <w:rsid w:val="006210ED"/>
    <w:rPr>
      <w:rFonts w:ascii="Calibri" w:eastAsia="Calibri" w:hAnsi="Calibri"/>
      <w:sz w:val="22"/>
      <w:szCs w:val="22"/>
      <w:lang w:eastAsia="en-US" w:bidi="ar-SA"/>
    </w:rPr>
  </w:style>
  <w:style w:type="paragraph" w:styleId="23">
    <w:name w:val="Body Text 2"/>
    <w:basedOn w:val="a"/>
    <w:link w:val="24"/>
    <w:semiHidden/>
    <w:unhideWhenUsed/>
    <w:rsid w:val="006210ED"/>
    <w:pPr>
      <w:spacing w:after="120" w:line="480" w:lineRule="auto"/>
    </w:pPr>
    <w:rPr>
      <w:rFonts w:ascii="Calibri" w:eastAsia="Calibri" w:hAnsi="Calibri"/>
      <w:sz w:val="22"/>
      <w:szCs w:val="22"/>
      <w:lang w:eastAsia="en-US"/>
    </w:rPr>
  </w:style>
  <w:style w:type="character" w:customStyle="1" w:styleId="24">
    <w:name w:val="Основной текст 2 Знак"/>
    <w:link w:val="23"/>
    <w:semiHidden/>
    <w:rsid w:val="006210ED"/>
    <w:rPr>
      <w:rFonts w:ascii="Calibri" w:eastAsia="Calibri" w:hAnsi="Calibri"/>
      <w:sz w:val="22"/>
      <w:szCs w:val="22"/>
      <w:lang w:eastAsia="en-US" w:bidi="ar-SA"/>
    </w:rPr>
  </w:style>
  <w:style w:type="paragraph" w:customStyle="1" w:styleId="12">
    <w:name w:val="Абзац списка1"/>
    <w:basedOn w:val="a"/>
    <w:rsid w:val="006210ED"/>
    <w:pPr>
      <w:spacing w:after="200" w:line="276" w:lineRule="auto"/>
      <w:ind w:left="720"/>
      <w:contextualSpacing/>
    </w:pPr>
    <w:rPr>
      <w:rFonts w:ascii="Calibri" w:hAnsi="Calibri"/>
      <w:sz w:val="22"/>
      <w:szCs w:val="22"/>
      <w:lang w:eastAsia="en-US"/>
    </w:rPr>
  </w:style>
  <w:style w:type="character" w:customStyle="1" w:styleId="13">
    <w:name w:val="Замещающий текст1"/>
    <w:basedOn w:val="a0"/>
    <w:semiHidden/>
    <w:rsid w:val="006210ED"/>
    <w:rPr>
      <w:rFonts w:cs="Times New Roman"/>
      <w:color w:val="808080"/>
    </w:rPr>
  </w:style>
  <w:style w:type="character" w:styleId="af1">
    <w:name w:val="Emphasis"/>
    <w:basedOn w:val="a0"/>
    <w:qFormat/>
    <w:rsid w:val="006210ED"/>
    <w:rPr>
      <w:i/>
      <w:iCs/>
    </w:rPr>
  </w:style>
  <w:style w:type="table" w:styleId="14">
    <w:name w:val="Table Grid 1"/>
    <w:basedOn w:val="a1"/>
    <w:rsid w:val="006210ED"/>
    <w:pPr>
      <w:spacing w:after="200" w:line="276" w:lineRule="auto"/>
    </w:pPr>
    <w:rPr>
      <w:rFonts w:ascii="Calibri" w:eastAsia="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note text"/>
    <w:basedOn w:val="a"/>
    <w:link w:val="af3"/>
    <w:semiHidden/>
    <w:rsid w:val="006210ED"/>
    <w:pPr>
      <w:spacing w:after="200" w:line="276" w:lineRule="auto"/>
    </w:pPr>
    <w:rPr>
      <w:rFonts w:ascii="Calibri" w:eastAsia="Calibri" w:hAnsi="Calibri"/>
      <w:sz w:val="20"/>
      <w:szCs w:val="20"/>
      <w:lang w:eastAsia="en-US"/>
    </w:rPr>
  </w:style>
  <w:style w:type="character" w:styleId="af4">
    <w:name w:val="footnote reference"/>
    <w:basedOn w:val="a0"/>
    <w:uiPriority w:val="99"/>
    <w:semiHidden/>
    <w:rsid w:val="006210ED"/>
    <w:rPr>
      <w:vertAlign w:val="superscript"/>
    </w:rPr>
  </w:style>
  <w:style w:type="paragraph" w:styleId="15">
    <w:name w:val="toc 1"/>
    <w:basedOn w:val="a"/>
    <w:next w:val="a"/>
    <w:autoRedefine/>
    <w:uiPriority w:val="39"/>
    <w:rsid w:val="006210ED"/>
    <w:pPr>
      <w:spacing w:after="200" w:line="276" w:lineRule="auto"/>
    </w:pPr>
    <w:rPr>
      <w:rFonts w:ascii="Calibri" w:eastAsia="Calibri" w:hAnsi="Calibri"/>
      <w:sz w:val="22"/>
      <w:szCs w:val="22"/>
      <w:lang w:eastAsia="en-US"/>
    </w:rPr>
  </w:style>
  <w:style w:type="paragraph" w:styleId="25">
    <w:name w:val="toc 2"/>
    <w:basedOn w:val="a"/>
    <w:next w:val="a"/>
    <w:autoRedefine/>
    <w:uiPriority w:val="39"/>
    <w:rsid w:val="006210ED"/>
    <w:pPr>
      <w:spacing w:after="200" w:line="276" w:lineRule="auto"/>
      <w:ind w:left="220"/>
    </w:pPr>
    <w:rPr>
      <w:rFonts w:ascii="Calibri" w:eastAsia="Calibri" w:hAnsi="Calibri"/>
      <w:sz w:val="22"/>
      <w:szCs w:val="22"/>
      <w:lang w:eastAsia="en-US"/>
    </w:rPr>
  </w:style>
  <w:style w:type="paragraph" w:customStyle="1" w:styleId="26">
    <w:name w:val="Обычный2"/>
    <w:rsid w:val="006210ED"/>
    <w:pPr>
      <w:widowControl w:val="0"/>
      <w:snapToGrid w:val="0"/>
      <w:spacing w:before="100" w:line="278" w:lineRule="auto"/>
      <w:ind w:firstLine="260"/>
      <w:jc w:val="both"/>
    </w:pPr>
  </w:style>
  <w:style w:type="character" w:styleId="af5">
    <w:name w:val="page number"/>
    <w:basedOn w:val="a0"/>
    <w:rsid w:val="006210ED"/>
  </w:style>
  <w:style w:type="numbering" w:customStyle="1" w:styleId="16">
    <w:name w:val="Нет списка1"/>
    <w:next w:val="a2"/>
    <w:semiHidden/>
    <w:rsid w:val="006210ED"/>
  </w:style>
  <w:style w:type="table" w:customStyle="1" w:styleId="17">
    <w:name w:val="Сетка таблицы1"/>
    <w:basedOn w:val="a1"/>
    <w:next w:val="a5"/>
    <w:rsid w:val="00621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message-subjectjs-invalid-drag-target">
    <w:name w:val="js-message-subject js-invalid-drag-target"/>
    <w:basedOn w:val="a0"/>
    <w:rsid w:val="006210ED"/>
  </w:style>
  <w:style w:type="character" w:customStyle="1" w:styleId="blk">
    <w:name w:val="blk"/>
    <w:basedOn w:val="a0"/>
    <w:rsid w:val="006210ED"/>
  </w:style>
  <w:style w:type="paragraph" w:customStyle="1" w:styleId="27">
    <w:name w:val="Абзац списка2"/>
    <w:basedOn w:val="a"/>
    <w:rsid w:val="006210E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6210ED"/>
    <w:pPr>
      <w:autoSpaceDE w:val="0"/>
      <w:autoSpaceDN w:val="0"/>
      <w:adjustRightInd w:val="0"/>
    </w:pPr>
    <w:rPr>
      <w:sz w:val="28"/>
      <w:szCs w:val="28"/>
    </w:rPr>
  </w:style>
  <w:style w:type="paragraph" w:customStyle="1" w:styleId="Pa0">
    <w:name w:val="Pa0"/>
    <w:basedOn w:val="a"/>
    <w:next w:val="a"/>
    <w:rsid w:val="006210ED"/>
    <w:pPr>
      <w:autoSpaceDE w:val="0"/>
      <w:autoSpaceDN w:val="0"/>
      <w:adjustRightInd w:val="0"/>
      <w:spacing w:line="201" w:lineRule="atLeast"/>
    </w:pPr>
    <w:rPr>
      <w:rFonts w:ascii="OfficinaSansBookITC" w:hAnsi="OfficinaSansBookITC"/>
    </w:rPr>
  </w:style>
  <w:style w:type="paragraph" w:customStyle="1" w:styleId="Pa4">
    <w:name w:val="Pa4"/>
    <w:basedOn w:val="a"/>
    <w:next w:val="a"/>
    <w:rsid w:val="006210ED"/>
    <w:pPr>
      <w:autoSpaceDE w:val="0"/>
      <w:autoSpaceDN w:val="0"/>
      <w:adjustRightInd w:val="0"/>
      <w:spacing w:line="201" w:lineRule="atLeast"/>
    </w:pPr>
    <w:rPr>
      <w:rFonts w:ascii="OfficinaSansBookITC" w:hAnsi="OfficinaSansBookITC"/>
    </w:rPr>
  </w:style>
  <w:style w:type="character" w:customStyle="1" w:styleId="A18">
    <w:name w:val="A18"/>
    <w:rsid w:val="006210ED"/>
    <w:rPr>
      <w:rFonts w:ascii="OfficinaSansBoldITC" w:hAnsi="OfficinaSansBoldITC" w:cs="OfficinaSansBoldITC"/>
      <w:color w:val="000000"/>
      <w:sz w:val="12"/>
      <w:szCs w:val="12"/>
    </w:rPr>
  </w:style>
  <w:style w:type="paragraph" w:customStyle="1" w:styleId="Default">
    <w:name w:val="Default"/>
    <w:rsid w:val="006210ED"/>
    <w:pPr>
      <w:autoSpaceDE w:val="0"/>
      <w:autoSpaceDN w:val="0"/>
      <w:adjustRightInd w:val="0"/>
    </w:pPr>
    <w:rPr>
      <w:rFonts w:ascii="OfficinaSansBookITC" w:hAnsi="OfficinaSansBookITC" w:cs="OfficinaSansBookITC"/>
      <w:color w:val="000000"/>
      <w:sz w:val="24"/>
      <w:szCs w:val="24"/>
    </w:rPr>
  </w:style>
  <w:style w:type="paragraph" w:styleId="31">
    <w:name w:val="Body Text Indent 3"/>
    <w:basedOn w:val="a"/>
    <w:rsid w:val="006210ED"/>
    <w:pPr>
      <w:spacing w:after="120"/>
      <w:ind w:left="283"/>
    </w:pPr>
    <w:rPr>
      <w:sz w:val="16"/>
      <w:szCs w:val="16"/>
    </w:rPr>
  </w:style>
  <w:style w:type="character" w:customStyle="1" w:styleId="10">
    <w:name w:val="Заголовок 1 Знак"/>
    <w:link w:val="1"/>
    <w:locked/>
    <w:rsid w:val="00CC5670"/>
    <w:rPr>
      <w:rFonts w:ascii="Arial" w:eastAsia="Calibri" w:hAnsi="Arial" w:cs="Arial"/>
      <w:b/>
      <w:bCs/>
      <w:kern w:val="32"/>
      <w:sz w:val="32"/>
      <w:szCs w:val="32"/>
      <w:lang w:val="ru-RU" w:eastAsia="en-US" w:bidi="ar-SA"/>
    </w:rPr>
  </w:style>
  <w:style w:type="character" w:customStyle="1" w:styleId="Heading2Char">
    <w:name w:val="Heading 2 Char"/>
    <w:semiHidden/>
    <w:locked/>
    <w:rsid w:val="00CC5670"/>
    <w:rPr>
      <w:rFonts w:ascii="Calibri Light" w:eastAsia="SimSun" w:hAnsi="Calibri Light"/>
      <w:color w:val="262626"/>
      <w:sz w:val="28"/>
    </w:rPr>
  </w:style>
  <w:style w:type="character" w:customStyle="1" w:styleId="30">
    <w:name w:val="Заголовок 3 Знак"/>
    <w:link w:val="3"/>
    <w:semiHidden/>
    <w:locked/>
    <w:rsid w:val="00CC5670"/>
    <w:rPr>
      <w:b/>
      <w:bCs/>
      <w:sz w:val="27"/>
      <w:szCs w:val="27"/>
      <w:lang w:val="ru-RU" w:eastAsia="ru-RU" w:bidi="ar-SA"/>
    </w:rPr>
  </w:style>
  <w:style w:type="character" w:customStyle="1" w:styleId="40">
    <w:name w:val="Заголовок 4 Знак"/>
    <w:link w:val="4"/>
    <w:semiHidden/>
    <w:locked/>
    <w:rsid w:val="00CC5670"/>
    <w:rPr>
      <w:b/>
      <w:bCs/>
      <w:sz w:val="24"/>
      <w:szCs w:val="24"/>
      <w:lang w:val="ru-RU" w:eastAsia="ru-RU" w:bidi="ar-SA"/>
    </w:rPr>
  </w:style>
  <w:style w:type="character" w:customStyle="1" w:styleId="50">
    <w:name w:val="Заголовок 5 Знак"/>
    <w:link w:val="5"/>
    <w:semiHidden/>
    <w:locked/>
    <w:rsid w:val="00CC5670"/>
    <w:rPr>
      <w:rFonts w:ascii="Calibri Light" w:eastAsia="SimSun" w:hAnsi="Calibri Light"/>
      <w:color w:val="404040"/>
      <w:lang w:val="ru-RU" w:eastAsia="ru-RU" w:bidi="ar-SA"/>
    </w:rPr>
  </w:style>
  <w:style w:type="character" w:customStyle="1" w:styleId="60">
    <w:name w:val="Заголовок 6 Знак"/>
    <w:link w:val="6"/>
    <w:semiHidden/>
    <w:locked/>
    <w:rsid w:val="00CC5670"/>
    <w:rPr>
      <w:rFonts w:ascii="Calibri Light" w:eastAsia="SimSun" w:hAnsi="Calibri Light"/>
      <w:lang w:val="ru-RU" w:eastAsia="ru-RU" w:bidi="ar-SA"/>
    </w:rPr>
  </w:style>
  <w:style w:type="character" w:customStyle="1" w:styleId="70">
    <w:name w:val="Заголовок 7 Знак"/>
    <w:link w:val="7"/>
    <w:semiHidden/>
    <w:locked/>
    <w:rsid w:val="00CC5670"/>
    <w:rPr>
      <w:rFonts w:ascii="Calibri Light" w:eastAsia="SimSun" w:hAnsi="Calibri Light"/>
      <w:i/>
      <w:lang w:val="ru-RU" w:eastAsia="ru-RU" w:bidi="ar-SA"/>
    </w:rPr>
  </w:style>
  <w:style w:type="character" w:customStyle="1" w:styleId="80">
    <w:name w:val="Заголовок 8 Знак"/>
    <w:link w:val="8"/>
    <w:semiHidden/>
    <w:locked/>
    <w:rsid w:val="00CC5670"/>
    <w:rPr>
      <w:rFonts w:ascii="Calibri Light" w:eastAsia="SimSun" w:hAnsi="Calibri Light"/>
      <w:color w:val="262626"/>
      <w:sz w:val="21"/>
      <w:lang w:val="ru-RU" w:eastAsia="ru-RU" w:bidi="ar-SA"/>
    </w:rPr>
  </w:style>
  <w:style w:type="character" w:customStyle="1" w:styleId="90">
    <w:name w:val="Заголовок 9 Знак"/>
    <w:link w:val="9"/>
    <w:semiHidden/>
    <w:locked/>
    <w:rsid w:val="00CC5670"/>
    <w:rPr>
      <w:rFonts w:ascii="Calibri Light" w:eastAsia="SimSun" w:hAnsi="Calibri Light"/>
      <w:i/>
      <w:color w:val="262626"/>
      <w:sz w:val="21"/>
      <w:lang w:val="ru-RU" w:eastAsia="ru-RU" w:bidi="ar-SA"/>
    </w:rPr>
  </w:style>
  <w:style w:type="paragraph" w:styleId="af6">
    <w:name w:val="Title"/>
    <w:basedOn w:val="a"/>
    <w:next w:val="a"/>
    <w:link w:val="af7"/>
    <w:qFormat/>
    <w:rsid w:val="00CC5670"/>
    <w:pPr>
      <w:contextualSpacing/>
    </w:pPr>
    <w:rPr>
      <w:rFonts w:ascii="Calibri Light" w:eastAsia="SimSun" w:hAnsi="Calibri Light"/>
      <w:spacing w:val="-10"/>
      <w:sz w:val="56"/>
      <w:szCs w:val="20"/>
    </w:rPr>
  </w:style>
  <w:style w:type="character" w:customStyle="1" w:styleId="af7">
    <w:name w:val="Название Знак"/>
    <w:link w:val="af6"/>
    <w:locked/>
    <w:rsid w:val="00CC5670"/>
    <w:rPr>
      <w:rFonts w:ascii="Calibri Light" w:eastAsia="SimSun" w:hAnsi="Calibri Light"/>
      <w:spacing w:val="-10"/>
      <w:sz w:val="56"/>
      <w:lang w:val="ru-RU" w:eastAsia="ru-RU" w:bidi="ar-SA"/>
    </w:rPr>
  </w:style>
  <w:style w:type="paragraph" w:styleId="af8">
    <w:name w:val="Subtitle"/>
    <w:basedOn w:val="a"/>
    <w:next w:val="a"/>
    <w:link w:val="af9"/>
    <w:qFormat/>
    <w:rsid w:val="00CC5670"/>
    <w:pPr>
      <w:numPr>
        <w:ilvl w:val="1"/>
      </w:numPr>
      <w:spacing w:after="160" w:line="259" w:lineRule="auto"/>
    </w:pPr>
    <w:rPr>
      <w:rFonts w:ascii="Calibri" w:eastAsia="SimSun" w:hAnsi="Calibri"/>
      <w:color w:val="5A5A5A"/>
      <w:spacing w:val="15"/>
      <w:sz w:val="20"/>
      <w:szCs w:val="20"/>
    </w:rPr>
  </w:style>
  <w:style w:type="character" w:customStyle="1" w:styleId="af9">
    <w:name w:val="Подзаголовок Знак"/>
    <w:link w:val="af8"/>
    <w:locked/>
    <w:rsid w:val="00CC5670"/>
    <w:rPr>
      <w:rFonts w:ascii="Calibri" w:eastAsia="SimSun" w:hAnsi="Calibri"/>
      <w:color w:val="5A5A5A"/>
      <w:spacing w:val="15"/>
      <w:lang w:val="ru-RU" w:eastAsia="ru-RU" w:bidi="ar-SA"/>
    </w:rPr>
  </w:style>
  <w:style w:type="character" w:customStyle="1" w:styleId="18">
    <w:name w:val="Слабое выделение1"/>
    <w:rsid w:val="00CC5670"/>
    <w:rPr>
      <w:i/>
      <w:color w:val="404040"/>
    </w:rPr>
  </w:style>
  <w:style w:type="character" w:customStyle="1" w:styleId="19">
    <w:name w:val="Сильное выделение1"/>
    <w:rsid w:val="00CC5670"/>
    <w:rPr>
      <w:b/>
      <w:i/>
      <w:color w:val="auto"/>
    </w:rPr>
  </w:style>
  <w:style w:type="paragraph" w:customStyle="1" w:styleId="210">
    <w:name w:val="Цитата 21"/>
    <w:basedOn w:val="a"/>
    <w:next w:val="a"/>
    <w:link w:val="QuoteChar"/>
    <w:rsid w:val="00CC5670"/>
    <w:pPr>
      <w:spacing w:before="200" w:after="160" w:line="259" w:lineRule="auto"/>
      <w:ind w:left="864" w:right="864"/>
    </w:pPr>
    <w:rPr>
      <w:rFonts w:ascii="Calibri" w:eastAsia="SimSun" w:hAnsi="Calibri"/>
      <w:i/>
      <w:color w:val="404040"/>
      <w:sz w:val="20"/>
      <w:szCs w:val="20"/>
    </w:rPr>
  </w:style>
  <w:style w:type="character" w:customStyle="1" w:styleId="QuoteChar">
    <w:name w:val="Quote Char"/>
    <w:link w:val="210"/>
    <w:locked/>
    <w:rsid w:val="00CC5670"/>
    <w:rPr>
      <w:rFonts w:ascii="Calibri" w:eastAsia="SimSun" w:hAnsi="Calibri"/>
      <w:i/>
      <w:color w:val="404040"/>
      <w:lang w:val="ru-RU" w:eastAsia="ru-RU" w:bidi="ar-SA"/>
    </w:rPr>
  </w:style>
  <w:style w:type="paragraph" w:customStyle="1" w:styleId="1a">
    <w:name w:val="Выделенная цитата1"/>
    <w:basedOn w:val="a"/>
    <w:next w:val="a"/>
    <w:link w:val="IntenseQuoteChar"/>
    <w:rsid w:val="00CC5670"/>
    <w:pPr>
      <w:pBdr>
        <w:top w:val="single" w:sz="4" w:space="10" w:color="404040"/>
        <w:bottom w:val="single" w:sz="4" w:space="10" w:color="404040"/>
      </w:pBdr>
      <w:spacing w:before="360" w:after="360" w:line="259" w:lineRule="auto"/>
      <w:ind w:left="864" w:right="864"/>
      <w:jc w:val="center"/>
    </w:pPr>
    <w:rPr>
      <w:rFonts w:ascii="Calibri" w:eastAsia="SimSun" w:hAnsi="Calibri"/>
      <w:i/>
      <w:color w:val="404040"/>
      <w:sz w:val="20"/>
      <w:szCs w:val="20"/>
    </w:rPr>
  </w:style>
  <w:style w:type="character" w:customStyle="1" w:styleId="IntenseQuoteChar">
    <w:name w:val="Intense Quote Char"/>
    <w:link w:val="1a"/>
    <w:locked/>
    <w:rsid w:val="00CC5670"/>
    <w:rPr>
      <w:rFonts w:ascii="Calibri" w:eastAsia="SimSun" w:hAnsi="Calibri"/>
      <w:i/>
      <w:color w:val="404040"/>
      <w:lang w:val="ru-RU" w:eastAsia="ru-RU" w:bidi="ar-SA"/>
    </w:rPr>
  </w:style>
  <w:style w:type="character" w:customStyle="1" w:styleId="1b">
    <w:name w:val="Слабая ссылка1"/>
    <w:rsid w:val="00CC5670"/>
    <w:rPr>
      <w:smallCaps/>
      <w:color w:val="404040"/>
    </w:rPr>
  </w:style>
  <w:style w:type="character" w:customStyle="1" w:styleId="1c">
    <w:name w:val="Сильная ссылка1"/>
    <w:rsid w:val="00CC5670"/>
    <w:rPr>
      <w:b/>
      <w:smallCaps/>
      <w:color w:val="404040"/>
      <w:spacing w:val="5"/>
    </w:rPr>
  </w:style>
  <w:style w:type="character" w:customStyle="1" w:styleId="1d">
    <w:name w:val="Название книги1"/>
    <w:rsid w:val="00CC5670"/>
    <w:rPr>
      <w:b/>
      <w:i/>
      <w:spacing w:val="5"/>
    </w:rPr>
  </w:style>
  <w:style w:type="paragraph" w:customStyle="1" w:styleId="1e">
    <w:name w:val="Заголовок оглавления1"/>
    <w:basedOn w:val="1"/>
    <w:next w:val="a"/>
    <w:rsid w:val="00CC5670"/>
    <w:pPr>
      <w:keepLines/>
      <w:spacing w:after="0" w:line="259" w:lineRule="auto"/>
      <w:outlineLvl w:val="9"/>
    </w:pPr>
    <w:rPr>
      <w:rFonts w:ascii="Calibri Light" w:eastAsia="SimSun" w:hAnsi="Calibri Light" w:cs="Times New Roman"/>
      <w:b w:val="0"/>
      <w:bCs w:val="0"/>
      <w:color w:val="262626"/>
      <w:kern w:val="0"/>
      <w:szCs w:val="20"/>
      <w:lang w:eastAsia="ru-RU"/>
    </w:rPr>
  </w:style>
  <w:style w:type="paragraph" w:customStyle="1" w:styleId="1f">
    <w:name w:val="Без интервала1"/>
    <w:rsid w:val="00CC5670"/>
    <w:rPr>
      <w:rFonts w:ascii="Calibri" w:eastAsia="SimSun" w:hAnsi="Calibri" w:cs="Arial"/>
      <w:sz w:val="22"/>
      <w:szCs w:val="22"/>
      <w:lang w:val="en-US" w:eastAsia="ja-JP"/>
    </w:rPr>
  </w:style>
  <w:style w:type="character" w:customStyle="1" w:styleId="HeaderChar">
    <w:name w:val="Header Char"/>
    <w:locked/>
    <w:rsid w:val="00CC5670"/>
    <w:rPr>
      <w:lang w:val="en-US" w:eastAsia="ja-JP"/>
    </w:rPr>
  </w:style>
  <w:style w:type="character" w:customStyle="1" w:styleId="FooterChar">
    <w:name w:val="Footer Char"/>
    <w:locked/>
    <w:rsid w:val="00CC5670"/>
    <w:rPr>
      <w:lang w:val="en-US" w:eastAsia="ja-JP"/>
    </w:rPr>
  </w:style>
  <w:style w:type="character" w:customStyle="1" w:styleId="af3">
    <w:name w:val="Текст сноски Знак"/>
    <w:link w:val="af2"/>
    <w:semiHidden/>
    <w:locked/>
    <w:rsid w:val="00CC5670"/>
    <w:rPr>
      <w:rFonts w:ascii="Calibri" w:eastAsia="Calibri" w:hAnsi="Calibri"/>
      <w:lang w:val="ru-RU" w:eastAsia="en-US" w:bidi="ar-SA"/>
    </w:rPr>
  </w:style>
  <w:style w:type="character" w:customStyle="1" w:styleId="apple-converted-space">
    <w:name w:val="apple-converted-space"/>
    <w:rsid w:val="00CC5670"/>
  </w:style>
  <w:style w:type="table" w:customStyle="1" w:styleId="1f0">
    <w:name w:val="Сетка таблицы светлая1"/>
    <w:rsid w:val="00CC5670"/>
    <w:rPr>
      <w:rFonts w:ascii="Calibri" w:eastAsia="SimSun"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a">
    <w:name w:val="Balloon Text"/>
    <w:basedOn w:val="a"/>
    <w:link w:val="afb"/>
    <w:semiHidden/>
    <w:rsid w:val="00CC5670"/>
    <w:rPr>
      <w:rFonts w:ascii="Segoe UI" w:eastAsia="SimSun" w:hAnsi="Segoe UI"/>
      <w:sz w:val="18"/>
      <w:szCs w:val="18"/>
      <w:lang w:val="en-US" w:eastAsia="ja-JP"/>
    </w:rPr>
  </w:style>
  <w:style w:type="character" w:customStyle="1" w:styleId="afb">
    <w:name w:val="Текст выноски Знак"/>
    <w:link w:val="afa"/>
    <w:semiHidden/>
    <w:locked/>
    <w:rsid w:val="00CC5670"/>
    <w:rPr>
      <w:rFonts w:ascii="Segoe UI" w:eastAsia="SimSun" w:hAnsi="Segoe UI"/>
      <w:sz w:val="18"/>
      <w:szCs w:val="18"/>
      <w:lang w:val="en-US" w:eastAsia="ja-JP" w:bidi="ar-SA"/>
    </w:rPr>
  </w:style>
  <w:style w:type="paragraph" w:styleId="afc">
    <w:name w:val="TOC Heading"/>
    <w:basedOn w:val="1"/>
    <w:next w:val="a"/>
    <w:uiPriority w:val="39"/>
    <w:semiHidden/>
    <w:unhideWhenUsed/>
    <w:qFormat/>
    <w:rsid w:val="00027C25"/>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4868422">
      <w:bodyDiv w:val="1"/>
      <w:marLeft w:val="0"/>
      <w:marRight w:val="0"/>
      <w:marTop w:val="0"/>
      <w:marBottom w:val="0"/>
      <w:divBdr>
        <w:top w:val="none" w:sz="0" w:space="0" w:color="auto"/>
        <w:left w:val="none" w:sz="0" w:space="0" w:color="auto"/>
        <w:bottom w:val="none" w:sz="0" w:space="0" w:color="auto"/>
        <w:right w:val="none" w:sz="0" w:space="0" w:color="auto"/>
      </w:divBdr>
    </w:div>
    <w:div w:id="38819900">
      <w:bodyDiv w:val="1"/>
      <w:marLeft w:val="0"/>
      <w:marRight w:val="0"/>
      <w:marTop w:val="0"/>
      <w:marBottom w:val="0"/>
      <w:divBdr>
        <w:top w:val="none" w:sz="0" w:space="0" w:color="auto"/>
        <w:left w:val="none" w:sz="0" w:space="0" w:color="auto"/>
        <w:bottom w:val="none" w:sz="0" w:space="0" w:color="auto"/>
        <w:right w:val="none" w:sz="0" w:space="0" w:color="auto"/>
      </w:divBdr>
      <w:divsChild>
        <w:div w:id="1010058381">
          <w:marLeft w:val="0"/>
          <w:marRight w:val="0"/>
          <w:marTop w:val="0"/>
          <w:marBottom w:val="0"/>
          <w:divBdr>
            <w:top w:val="none" w:sz="0" w:space="0" w:color="auto"/>
            <w:left w:val="none" w:sz="0" w:space="0" w:color="auto"/>
            <w:bottom w:val="none" w:sz="0" w:space="0" w:color="auto"/>
            <w:right w:val="none" w:sz="0" w:space="0" w:color="auto"/>
          </w:divBdr>
        </w:div>
      </w:divsChild>
    </w:div>
    <w:div w:id="45762151">
      <w:bodyDiv w:val="1"/>
      <w:marLeft w:val="0"/>
      <w:marRight w:val="0"/>
      <w:marTop w:val="0"/>
      <w:marBottom w:val="0"/>
      <w:divBdr>
        <w:top w:val="none" w:sz="0" w:space="0" w:color="auto"/>
        <w:left w:val="none" w:sz="0" w:space="0" w:color="auto"/>
        <w:bottom w:val="none" w:sz="0" w:space="0" w:color="auto"/>
        <w:right w:val="none" w:sz="0" w:space="0" w:color="auto"/>
      </w:divBdr>
      <w:divsChild>
        <w:div w:id="1566598354">
          <w:marLeft w:val="0"/>
          <w:marRight w:val="0"/>
          <w:marTop w:val="0"/>
          <w:marBottom w:val="0"/>
          <w:divBdr>
            <w:top w:val="none" w:sz="0" w:space="0" w:color="auto"/>
            <w:left w:val="none" w:sz="0" w:space="0" w:color="auto"/>
            <w:bottom w:val="none" w:sz="0" w:space="0" w:color="auto"/>
            <w:right w:val="none" w:sz="0" w:space="0" w:color="auto"/>
          </w:divBdr>
        </w:div>
      </w:divsChild>
    </w:div>
    <w:div w:id="179047334">
      <w:bodyDiv w:val="1"/>
      <w:marLeft w:val="0"/>
      <w:marRight w:val="0"/>
      <w:marTop w:val="0"/>
      <w:marBottom w:val="0"/>
      <w:divBdr>
        <w:top w:val="none" w:sz="0" w:space="0" w:color="auto"/>
        <w:left w:val="none" w:sz="0" w:space="0" w:color="auto"/>
        <w:bottom w:val="none" w:sz="0" w:space="0" w:color="auto"/>
        <w:right w:val="none" w:sz="0" w:space="0" w:color="auto"/>
      </w:divBdr>
      <w:divsChild>
        <w:div w:id="32466524">
          <w:marLeft w:val="0"/>
          <w:marRight w:val="0"/>
          <w:marTop w:val="0"/>
          <w:marBottom w:val="0"/>
          <w:divBdr>
            <w:top w:val="none" w:sz="0" w:space="0" w:color="auto"/>
            <w:left w:val="none" w:sz="0" w:space="0" w:color="auto"/>
            <w:bottom w:val="none" w:sz="0" w:space="0" w:color="auto"/>
            <w:right w:val="none" w:sz="0" w:space="0" w:color="auto"/>
          </w:divBdr>
        </w:div>
      </w:divsChild>
    </w:div>
    <w:div w:id="224533057">
      <w:bodyDiv w:val="1"/>
      <w:marLeft w:val="0"/>
      <w:marRight w:val="0"/>
      <w:marTop w:val="0"/>
      <w:marBottom w:val="0"/>
      <w:divBdr>
        <w:top w:val="none" w:sz="0" w:space="0" w:color="auto"/>
        <w:left w:val="none" w:sz="0" w:space="0" w:color="auto"/>
        <w:bottom w:val="none" w:sz="0" w:space="0" w:color="auto"/>
        <w:right w:val="none" w:sz="0" w:space="0" w:color="auto"/>
      </w:divBdr>
    </w:div>
    <w:div w:id="256259153">
      <w:bodyDiv w:val="1"/>
      <w:marLeft w:val="0"/>
      <w:marRight w:val="0"/>
      <w:marTop w:val="0"/>
      <w:marBottom w:val="0"/>
      <w:divBdr>
        <w:top w:val="none" w:sz="0" w:space="0" w:color="auto"/>
        <w:left w:val="none" w:sz="0" w:space="0" w:color="auto"/>
        <w:bottom w:val="none" w:sz="0" w:space="0" w:color="auto"/>
        <w:right w:val="none" w:sz="0" w:space="0" w:color="auto"/>
      </w:divBdr>
    </w:div>
    <w:div w:id="433942640">
      <w:bodyDiv w:val="1"/>
      <w:marLeft w:val="0"/>
      <w:marRight w:val="0"/>
      <w:marTop w:val="0"/>
      <w:marBottom w:val="0"/>
      <w:divBdr>
        <w:top w:val="none" w:sz="0" w:space="0" w:color="auto"/>
        <w:left w:val="none" w:sz="0" w:space="0" w:color="auto"/>
        <w:bottom w:val="none" w:sz="0" w:space="0" w:color="auto"/>
        <w:right w:val="none" w:sz="0" w:space="0" w:color="auto"/>
      </w:divBdr>
      <w:divsChild>
        <w:div w:id="105318478">
          <w:marLeft w:val="0"/>
          <w:marRight w:val="0"/>
          <w:marTop w:val="0"/>
          <w:marBottom w:val="0"/>
          <w:divBdr>
            <w:top w:val="none" w:sz="0" w:space="0" w:color="auto"/>
            <w:left w:val="none" w:sz="0" w:space="0" w:color="auto"/>
            <w:bottom w:val="none" w:sz="0" w:space="0" w:color="auto"/>
            <w:right w:val="none" w:sz="0" w:space="0" w:color="auto"/>
          </w:divBdr>
        </w:div>
      </w:divsChild>
    </w:div>
    <w:div w:id="461579026">
      <w:bodyDiv w:val="1"/>
      <w:marLeft w:val="0"/>
      <w:marRight w:val="0"/>
      <w:marTop w:val="0"/>
      <w:marBottom w:val="0"/>
      <w:divBdr>
        <w:top w:val="none" w:sz="0" w:space="0" w:color="auto"/>
        <w:left w:val="none" w:sz="0" w:space="0" w:color="auto"/>
        <w:bottom w:val="none" w:sz="0" w:space="0" w:color="auto"/>
        <w:right w:val="none" w:sz="0" w:space="0" w:color="auto"/>
      </w:divBdr>
    </w:div>
    <w:div w:id="465588104">
      <w:bodyDiv w:val="1"/>
      <w:marLeft w:val="0"/>
      <w:marRight w:val="0"/>
      <w:marTop w:val="0"/>
      <w:marBottom w:val="0"/>
      <w:divBdr>
        <w:top w:val="none" w:sz="0" w:space="0" w:color="auto"/>
        <w:left w:val="none" w:sz="0" w:space="0" w:color="auto"/>
        <w:bottom w:val="none" w:sz="0" w:space="0" w:color="auto"/>
        <w:right w:val="none" w:sz="0" w:space="0" w:color="auto"/>
      </w:divBdr>
      <w:divsChild>
        <w:div w:id="2109303312">
          <w:marLeft w:val="0"/>
          <w:marRight w:val="0"/>
          <w:marTop w:val="0"/>
          <w:marBottom w:val="0"/>
          <w:divBdr>
            <w:top w:val="none" w:sz="0" w:space="0" w:color="auto"/>
            <w:left w:val="none" w:sz="0" w:space="0" w:color="auto"/>
            <w:bottom w:val="none" w:sz="0" w:space="0" w:color="auto"/>
            <w:right w:val="none" w:sz="0" w:space="0" w:color="auto"/>
          </w:divBdr>
        </w:div>
      </w:divsChild>
    </w:div>
    <w:div w:id="478889465">
      <w:bodyDiv w:val="1"/>
      <w:marLeft w:val="0"/>
      <w:marRight w:val="0"/>
      <w:marTop w:val="0"/>
      <w:marBottom w:val="0"/>
      <w:divBdr>
        <w:top w:val="none" w:sz="0" w:space="0" w:color="auto"/>
        <w:left w:val="none" w:sz="0" w:space="0" w:color="auto"/>
        <w:bottom w:val="none" w:sz="0" w:space="0" w:color="auto"/>
        <w:right w:val="none" w:sz="0" w:space="0" w:color="auto"/>
      </w:divBdr>
    </w:div>
    <w:div w:id="488979884">
      <w:bodyDiv w:val="1"/>
      <w:marLeft w:val="0"/>
      <w:marRight w:val="0"/>
      <w:marTop w:val="0"/>
      <w:marBottom w:val="0"/>
      <w:divBdr>
        <w:top w:val="none" w:sz="0" w:space="0" w:color="auto"/>
        <w:left w:val="none" w:sz="0" w:space="0" w:color="auto"/>
        <w:bottom w:val="none" w:sz="0" w:space="0" w:color="auto"/>
        <w:right w:val="none" w:sz="0" w:space="0" w:color="auto"/>
      </w:divBdr>
    </w:div>
    <w:div w:id="552738874">
      <w:bodyDiv w:val="1"/>
      <w:marLeft w:val="0"/>
      <w:marRight w:val="0"/>
      <w:marTop w:val="0"/>
      <w:marBottom w:val="0"/>
      <w:divBdr>
        <w:top w:val="none" w:sz="0" w:space="0" w:color="auto"/>
        <w:left w:val="none" w:sz="0" w:space="0" w:color="auto"/>
        <w:bottom w:val="none" w:sz="0" w:space="0" w:color="auto"/>
        <w:right w:val="none" w:sz="0" w:space="0" w:color="auto"/>
      </w:divBdr>
    </w:div>
    <w:div w:id="598681821">
      <w:bodyDiv w:val="1"/>
      <w:marLeft w:val="0"/>
      <w:marRight w:val="0"/>
      <w:marTop w:val="0"/>
      <w:marBottom w:val="0"/>
      <w:divBdr>
        <w:top w:val="none" w:sz="0" w:space="0" w:color="auto"/>
        <w:left w:val="none" w:sz="0" w:space="0" w:color="auto"/>
        <w:bottom w:val="none" w:sz="0" w:space="0" w:color="auto"/>
        <w:right w:val="none" w:sz="0" w:space="0" w:color="auto"/>
      </w:divBdr>
    </w:div>
    <w:div w:id="615065549">
      <w:bodyDiv w:val="1"/>
      <w:marLeft w:val="0"/>
      <w:marRight w:val="0"/>
      <w:marTop w:val="0"/>
      <w:marBottom w:val="0"/>
      <w:divBdr>
        <w:top w:val="none" w:sz="0" w:space="0" w:color="auto"/>
        <w:left w:val="none" w:sz="0" w:space="0" w:color="auto"/>
        <w:bottom w:val="none" w:sz="0" w:space="0" w:color="auto"/>
        <w:right w:val="none" w:sz="0" w:space="0" w:color="auto"/>
      </w:divBdr>
      <w:divsChild>
        <w:div w:id="710155040">
          <w:marLeft w:val="0"/>
          <w:marRight w:val="0"/>
          <w:marTop w:val="0"/>
          <w:marBottom w:val="0"/>
          <w:divBdr>
            <w:top w:val="none" w:sz="0" w:space="0" w:color="auto"/>
            <w:left w:val="none" w:sz="0" w:space="0" w:color="auto"/>
            <w:bottom w:val="none" w:sz="0" w:space="0" w:color="auto"/>
            <w:right w:val="none" w:sz="0" w:space="0" w:color="auto"/>
          </w:divBdr>
        </w:div>
      </w:divsChild>
    </w:div>
    <w:div w:id="624196468">
      <w:bodyDiv w:val="1"/>
      <w:marLeft w:val="0"/>
      <w:marRight w:val="0"/>
      <w:marTop w:val="0"/>
      <w:marBottom w:val="0"/>
      <w:divBdr>
        <w:top w:val="none" w:sz="0" w:space="0" w:color="auto"/>
        <w:left w:val="none" w:sz="0" w:space="0" w:color="auto"/>
        <w:bottom w:val="none" w:sz="0" w:space="0" w:color="auto"/>
        <w:right w:val="none" w:sz="0" w:space="0" w:color="auto"/>
      </w:divBdr>
    </w:div>
    <w:div w:id="628558125">
      <w:bodyDiv w:val="1"/>
      <w:marLeft w:val="0"/>
      <w:marRight w:val="0"/>
      <w:marTop w:val="0"/>
      <w:marBottom w:val="0"/>
      <w:divBdr>
        <w:top w:val="none" w:sz="0" w:space="0" w:color="auto"/>
        <w:left w:val="none" w:sz="0" w:space="0" w:color="auto"/>
        <w:bottom w:val="none" w:sz="0" w:space="0" w:color="auto"/>
        <w:right w:val="none" w:sz="0" w:space="0" w:color="auto"/>
      </w:divBdr>
    </w:div>
    <w:div w:id="684327049">
      <w:bodyDiv w:val="1"/>
      <w:marLeft w:val="0"/>
      <w:marRight w:val="0"/>
      <w:marTop w:val="0"/>
      <w:marBottom w:val="0"/>
      <w:divBdr>
        <w:top w:val="none" w:sz="0" w:space="0" w:color="auto"/>
        <w:left w:val="none" w:sz="0" w:space="0" w:color="auto"/>
        <w:bottom w:val="none" w:sz="0" w:space="0" w:color="auto"/>
        <w:right w:val="none" w:sz="0" w:space="0" w:color="auto"/>
      </w:divBdr>
      <w:divsChild>
        <w:div w:id="1040016562">
          <w:marLeft w:val="0"/>
          <w:marRight w:val="0"/>
          <w:marTop w:val="0"/>
          <w:marBottom w:val="0"/>
          <w:divBdr>
            <w:top w:val="none" w:sz="0" w:space="0" w:color="auto"/>
            <w:left w:val="none" w:sz="0" w:space="0" w:color="auto"/>
            <w:bottom w:val="none" w:sz="0" w:space="0" w:color="auto"/>
            <w:right w:val="none" w:sz="0" w:space="0" w:color="auto"/>
          </w:divBdr>
        </w:div>
      </w:divsChild>
    </w:div>
    <w:div w:id="757794317">
      <w:bodyDiv w:val="1"/>
      <w:marLeft w:val="0"/>
      <w:marRight w:val="0"/>
      <w:marTop w:val="0"/>
      <w:marBottom w:val="0"/>
      <w:divBdr>
        <w:top w:val="none" w:sz="0" w:space="0" w:color="auto"/>
        <w:left w:val="none" w:sz="0" w:space="0" w:color="auto"/>
        <w:bottom w:val="none" w:sz="0" w:space="0" w:color="auto"/>
        <w:right w:val="none" w:sz="0" w:space="0" w:color="auto"/>
      </w:divBdr>
    </w:div>
    <w:div w:id="778448034">
      <w:bodyDiv w:val="1"/>
      <w:marLeft w:val="0"/>
      <w:marRight w:val="0"/>
      <w:marTop w:val="0"/>
      <w:marBottom w:val="0"/>
      <w:divBdr>
        <w:top w:val="none" w:sz="0" w:space="0" w:color="auto"/>
        <w:left w:val="none" w:sz="0" w:space="0" w:color="auto"/>
        <w:bottom w:val="none" w:sz="0" w:space="0" w:color="auto"/>
        <w:right w:val="none" w:sz="0" w:space="0" w:color="auto"/>
      </w:divBdr>
      <w:divsChild>
        <w:div w:id="516698166">
          <w:marLeft w:val="0"/>
          <w:marRight w:val="0"/>
          <w:marTop w:val="0"/>
          <w:marBottom w:val="0"/>
          <w:divBdr>
            <w:top w:val="none" w:sz="0" w:space="0" w:color="auto"/>
            <w:left w:val="none" w:sz="0" w:space="0" w:color="auto"/>
            <w:bottom w:val="none" w:sz="0" w:space="0" w:color="auto"/>
            <w:right w:val="none" w:sz="0" w:space="0" w:color="auto"/>
          </w:divBdr>
        </w:div>
      </w:divsChild>
    </w:div>
    <w:div w:id="786702504">
      <w:bodyDiv w:val="1"/>
      <w:marLeft w:val="0"/>
      <w:marRight w:val="0"/>
      <w:marTop w:val="0"/>
      <w:marBottom w:val="0"/>
      <w:divBdr>
        <w:top w:val="none" w:sz="0" w:space="0" w:color="auto"/>
        <w:left w:val="none" w:sz="0" w:space="0" w:color="auto"/>
        <w:bottom w:val="none" w:sz="0" w:space="0" w:color="auto"/>
        <w:right w:val="none" w:sz="0" w:space="0" w:color="auto"/>
      </w:divBdr>
    </w:div>
    <w:div w:id="829642548">
      <w:bodyDiv w:val="1"/>
      <w:marLeft w:val="0"/>
      <w:marRight w:val="0"/>
      <w:marTop w:val="0"/>
      <w:marBottom w:val="0"/>
      <w:divBdr>
        <w:top w:val="none" w:sz="0" w:space="0" w:color="auto"/>
        <w:left w:val="none" w:sz="0" w:space="0" w:color="auto"/>
        <w:bottom w:val="none" w:sz="0" w:space="0" w:color="auto"/>
        <w:right w:val="none" w:sz="0" w:space="0" w:color="auto"/>
      </w:divBdr>
      <w:divsChild>
        <w:div w:id="1385326690">
          <w:marLeft w:val="0"/>
          <w:marRight w:val="0"/>
          <w:marTop w:val="0"/>
          <w:marBottom w:val="0"/>
          <w:divBdr>
            <w:top w:val="none" w:sz="0" w:space="0" w:color="auto"/>
            <w:left w:val="none" w:sz="0" w:space="0" w:color="auto"/>
            <w:bottom w:val="none" w:sz="0" w:space="0" w:color="auto"/>
            <w:right w:val="none" w:sz="0" w:space="0" w:color="auto"/>
          </w:divBdr>
        </w:div>
      </w:divsChild>
    </w:div>
    <w:div w:id="911617797">
      <w:bodyDiv w:val="1"/>
      <w:marLeft w:val="0"/>
      <w:marRight w:val="0"/>
      <w:marTop w:val="0"/>
      <w:marBottom w:val="0"/>
      <w:divBdr>
        <w:top w:val="none" w:sz="0" w:space="0" w:color="auto"/>
        <w:left w:val="none" w:sz="0" w:space="0" w:color="auto"/>
        <w:bottom w:val="none" w:sz="0" w:space="0" w:color="auto"/>
        <w:right w:val="none" w:sz="0" w:space="0" w:color="auto"/>
      </w:divBdr>
    </w:div>
    <w:div w:id="1008681861">
      <w:bodyDiv w:val="1"/>
      <w:marLeft w:val="0"/>
      <w:marRight w:val="0"/>
      <w:marTop w:val="0"/>
      <w:marBottom w:val="0"/>
      <w:divBdr>
        <w:top w:val="none" w:sz="0" w:space="0" w:color="auto"/>
        <w:left w:val="none" w:sz="0" w:space="0" w:color="auto"/>
        <w:bottom w:val="none" w:sz="0" w:space="0" w:color="auto"/>
        <w:right w:val="none" w:sz="0" w:space="0" w:color="auto"/>
      </w:divBdr>
    </w:div>
    <w:div w:id="1082264531">
      <w:bodyDiv w:val="1"/>
      <w:marLeft w:val="0"/>
      <w:marRight w:val="0"/>
      <w:marTop w:val="0"/>
      <w:marBottom w:val="0"/>
      <w:divBdr>
        <w:top w:val="none" w:sz="0" w:space="0" w:color="auto"/>
        <w:left w:val="none" w:sz="0" w:space="0" w:color="auto"/>
        <w:bottom w:val="none" w:sz="0" w:space="0" w:color="auto"/>
        <w:right w:val="none" w:sz="0" w:space="0" w:color="auto"/>
      </w:divBdr>
      <w:divsChild>
        <w:div w:id="1307584093">
          <w:marLeft w:val="0"/>
          <w:marRight w:val="0"/>
          <w:marTop w:val="0"/>
          <w:marBottom w:val="0"/>
          <w:divBdr>
            <w:top w:val="none" w:sz="0" w:space="0" w:color="auto"/>
            <w:left w:val="none" w:sz="0" w:space="0" w:color="auto"/>
            <w:bottom w:val="none" w:sz="0" w:space="0" w:color="auto"/>
            <w:right w:val="none" w:sz="0" w:space="0" w:color="auto"/>
          </w:divBdr>
        </w:div>
      </w:divsChild>
    </w:div>
    <w:div w:id="1272740626">
      <w:bodyDiv w:val="1"/>
      <w:marLeft w:val="0"/>
      <w:marRight w:val="0"/>
      <w:marTop w:val="0"/>
      <w:marBottom w:val="0"/>
      <w:divBdr>
        <w:top w:val="none" w:sz="0" w:space="0" w:color="auto"/>
        <w:left w:val="none" w:sz="0" w:space="0" w:color="auto"/>
        <w:bottom w:val="none" w:sz="0" w:space="0" w:color="auto"/>
        <w:right w:val="none" w:sz="0" w:space="0" w:color="auto"/>
      </w:divBdr>
      <w:divsChild>
        <w:div w:id="301083613">
          <w:marLeft w:val="0"/>
          <w:marRight w:val="0"/>
          <w:marTop w:val="0"/>
          <w:marBottom w:val="0"/>
          <w:divBdr>
            <w:top w:val="none" w:sz="0" w:space="0" w:color="auto"/>
            <w:left w:val="none" w:sz="0" w:space="0" w:color="auto"/>
            <w:bottom w:val="none" w:sz="0" w:space="0" w:color="auto"/>
            <w:right w:val="none" w:sz="0" w:space="0" w:color="auto"/>
          </w:divBdr>
        </w:div>
      </w:divsChild>
    </w:div>
    <w:div w:id="1372074078">
      <w:bodyDiv w:val="1"/>
      <w:marLeft w:val="0"/>
      <w:marRight w:val="0"/>
      <w:marTop w:val="0"/>
      <w:marBottom w:val="0"/>
      <w:divBdr>
        <w:top w:val="none" w:sz="0" w:space="0" w:color="auto"/>
        <w:left w:val="none" w:sz="0" w:space="0" w:color="auto"/>
        <w:bottom w:val="none" w:sz="0" w:space="0" w:color="auto"/>
        <w:right w:val="none" w:sz="0" w:space="0" w:color="auto"/>
      </w:divBdr>
    </w:div>
    <w:div w:id="1386636889">
      <w:bodyDiv w:val="1"/>
      <w:marLeft w:val="0"/>
      <w:marRight w:val="0"/>
      <w:marTop w:val="0"/>
      <w:marBottom w:val="0"/>
      <w:divBdr>
        <w:top w:val="none" w:sz="0" w:space="0" w:color="auto"/>
        <w:left w:val="none" w:sz="0" w:space="0" w:color="auto"/>
        <w:bottom w:val="none" w:sz="0" w:space="0" w:color="auto"/>
        <w:right w:val="none" w:sz="0" w:space="0" w:color="auto"/>
      </w:divBdr>
    </w:div>
    <w:div w:id="1521777984">
      <w:bodyDiv w:val="1"/>
      <w:marLeft w:val="0"/>
      <w:marRight w:val="0"/>
      <w:marTop w:val="0"/>
      <w:marBottom w:val="0"/>
      <w:divBdr>
        <w:top w:val="none" w:sz="0" w:space="0" w:color="auto"/>
        <w:left w:val="none" w:sz="0" w:space="0" w:color="auto"/>
        <w:bottom w:val="none" w:sz="0" w:space="0" w:color="auto"/>
        <w:right w:val="none" w:sz="0" w:space="0" w:color="auto"/>
      </w:divBdr>
      <w:divsChild>
        <w:div w:id="900604526">
          <w:marLeft w:val="0"/>
          <w:marRight w:val="0"/>
          <w:marTop w:val="0"/>
          <w:marBottom w:val="0"/>
          <w:divBdr>
            <w:top w:val="none" w:sz="0" w:space="0" w:color="auto"/>
            <w:left w:val="none" w:sz="0" w:space="0" w:color="auto"/>
            <w:bottom w:val="none" w:sz="0" w:space="0" w:color="auto"/>
            <w:right w:val="none" w:sz="0" w:space="0" w:color="auto"/>
          </w:divBdr>
        </w:div>
      </w:divsChild>
    </w:div>
    <w:div w:id="1559395489">
      <w:bodyDiv w:val="1"/>
      <w:marLeft w:val="0"/>
      <w:marRight w:val="0"/>
      <w:marTop w:val="0"/>
      <w:marBottom w:val="0"/>
      <w:divBdr>
        <w:top w:val="none" w:sz="0" w:space="0" w:color="auto"/>
        <w:left w:val="none" w:sz="0" w:space="0" w:color="auto"/>
        <w:bottom w:val="none" w:sz="0" w:space="0" w:color="auto"/>
        <w:right w:val="none" w:sz="0" w:space="0" w:color="auto"/>
      </w:divBdr>
      <w:divsChild>
        <w:div w:id="1463499349">
          <w:marLeft w:val="0"/>
          <w:marRight w:val="0"/>
          <w:marTop w:val="0"/>
          <w:marBottom w:val="0"/>
          <w:divBdr>
            <w:top w:val="none" w:sz="0" w:space="0" w:color="auto"/>
            <w:left w:val="none" w:sz="0" w:space="0" w:color="auto"/>
            <w:bottom w:val="none" w:sz="0" w:space="0" w:color="auto"/>
            <w:right w:val="none" w:sz="0" w:space="0" w:color="auto"/>
          </w:divBdr>
        </w:div>
      </w:divsChild>
    </w:div>
    <w:div w:id="1559515172">
      <w:bodyDiv w:val="1"/>
      <w:marLeft w:val="0"/>
      <w:marRight w:val="0"/>
      <w:marTop w:val="0"/>
      <w:marBottom w:val="0"/>
      <w:divBdr>
        <w:top w:val="none" w:sz="0" w:space="0" w:color="auto"/>
        <w:left w:val="none" w:sz="0" w:space="0" w:color="auto"/>
        <w:bottom w:val="none" w:sz="0" w:space="0" w:color="auto"/>
        <w:right w:val="none" w:sz="0" w:space="0" w:color="auto"/>
      </w:divBdr>
      <w:divsChild>
        <w:div w:id="1055129969">
          <w:marLeft w:val="0"/>
          <w:marRight w:val="0"/>
          <w:marTop w:val="0"/>
          <w:marBottom w:val="0"/>
          <w:divBdr>
            <w:top w:val="none" w:sz="0" w:space="0" w:color="auto"/>
            <w:left w:val="none" w:sz="0" w:space="0" w:color="auto"/>
            <w:bottom w:val="none" w:sz="0" w:space="0" w:color="auto"/>
            <w:right w:val="none" w:sz="0" w:space="0" w:color="auto"/>
          </w:divBdr>
        </w:div>
      </w:divsChild>
    </w:div>
    <w:div w:id="1594823104">
      <w:bodyDiv w:val="1"/>
      <w:marLeft w:val="0"/>
      <w:marRight w:val="0"/>
      <w:marTop w:val="0"/>
      <w:marBottom w:val="0"/>
      <w:divBdr>
        <w:top w:val="none" w:sz="0" w:space="0" w:color="auto"/>
        <w:left w:val="none" w:sz="0" w:space="0" w:color="auto"/>
        <w:bottom w:val="none" w:sz="0" w:space="0" w:color="auto"/>
        <w:right w:val="none" w:sz="0" w:space="0" w:color="auto"/>
      </w:divBdr>
      <w:divsChild>
        <w:div w:id="1262759411">
          <w:marLeft w:val="0"/>
          <w:marRight w:val="0"/>
          <w:marTop w:val="0"/>
          <w:marBottom w:val="0"/>
          <w:divBdr>
            <w:top w:val="none" w:sz="0" w:space="0" w:color="auto"/>
            <w:left w:val="none" w:sz="0" w:space="0" w:color="auto"/>
            <w:bottom w:val="none" w:sz="0" w:space="0" w:color="auto"/>
            <w:right w:val="none" w:sz="0" w:space="0" w:color="auto"/>
          </w:divBdr>
        </w:div>
      </w:divsChild>
    </w:div>
    <w:div w:id="1669866669">
      <w:bodyDiv w:val="1"/>
      <w:marLeft w:val="0"/>
      <w:marRight w:val="0"/>
      <w:marTop w:val="0"/>
      <w:marBottom w:val="0"/>
      <w:divBdr>
        <w:top w:val="none" w:sz="0" w:space="0" w:color="auto"/>
        <w:left w:val="none" w:sz="0" w:space="0" w:color="auto"/>
        <w:bottom w:val="none" w:sz="0" w:space="0" w:color="auto"/>
        <w:right w:val="none" w:sz="0" w:space="0" w:color="auto"/>
      </w:divBdr>
    </w:div>
    <w:div w:id="1691249812">
      <w:bodyDiv w:val="1"/>
      <w:marLeft w:val="0"/>
      <w:marRight w:val="0"/>
      <w:marTop w:val="0"/>
      <w:marBottom w:val="0"/>
      <w:divBdr>
        <w:top w:val="none" w:sz="0" w:space="0" w:color="auto"/>
        <w:left w:val="none" w:sz="0" w:space="0" w:color="auto"/>
        <w:bottom w:val="none" w:sz="0" w:space="0" w:color="auto"/>
        <w:right w:val="none" w:sz="0" w:space="0" w:color="auto"/>
      </w:divBdr>
      <w:divsChild>
        <w:div w:id="2123768090">
          <w:marLeft w:val="0"/>
          <w:marRight w:val="0"/>
          <w:marTop w:val="0"/>
          <w:marBottom w:val="0"/>
          <w:divBdr>
            <w:top w:val="none" w:sz="0" w:space="0" w:color="auto"/>
            <w:left w:val="none" w:sz="0" w:space="0" w:color="auto"/>
            <w:bottom w:val="none" w:sz="0" w:space="0" w:color="auto"/>
            <w:right w:val="none" w:sz="0" w:space="0" w:color="auto"/>
          </w:divBdr>
        </w:div>
      </w:divsChild>
    </w:div>
    <w:div w:id="1721513698">
      <w:bodyDiv w:val="1"/>
      <w:marLeft w:val="0"/>
      <w:marRight w:val="0"/>
      <w:marTop w:val="0"/>
      <w:marBottom w:val="0"/>
      <w:divBdr>
        <w:top w:val="none" w:sz="0" w:space="0" w:color="auto"/>
        <w:left w:val="none" w:sz="0" w:space="0" w:color="auto"/>
        <w:bottom w:val="none" w:sz="0" w:space="0" w:color="auto"/>
        <w:right w:val="none" w:sz="0" w:space="0" w:color="auto"/>
      </w:divBdr>
      <w:divsChild>
        <w:div w:id="2071536318">
          <w:marLeft w:val="0"/>
          <w:marRight w:val="0"/>
          <w:marTop w:val="0"/>
          <w:marBottom w:val="0"/>
          <w:divBdr>
            <w:top w:val="none" w:sz="0" w:space="0" w:color="auto"/>
            <w:left w:val="none" w:sz="0" w:space="0" w:color="auto"/>
            <w:bottom w:val="none" w:sz="0" w:space="0" w:color="auto"/>
            <w:right w:val="none" w:sz="0" w:space="0" w:color="auto"/>
          </w:divBdr>
        </w:div>
      </w:divsChild>
    </w:div>
    <w:div w:id="1779762017">
      <w:bodyDiv w:val="1"/>
      <w:marLeft w:val="0"/>
      <w:marRight w:val="0"/>
      <w:marTop w:val="0"/>
      <w:marBottom w:val="0"/>
      <w:divBdr>
        <w:top w:val="none" w:sz="0" w:space="0" w:color="auto"/>
        <w:left w:val="none" w:sz="0" w:space="0" w:color="auto"/>
        <w:bottom w:val="none" w:sz="0" w:space="0" w:color="auto"/>
        <w:right w:val="none" w:sz="0" w:space="0" w:color="auto"/>
      </w:divBdr>
      <w:divsChild>
        <w:div w:id="430708090">
          <w:marLeft w:val="0"/>
          <w:marRight w:val="0"/>
          <w:marTop w:val="0"/>
          <w:marBottom w:val="0"/>
          <w:divBdr>
            <w:top w:val="none" w:sz="0" w:space="0" w:color="auto"/>
            <w:left w:val="none" w:sz="0" w:space="0" w:color="auto"/>
            <w:bottom w:val="none" w:sz="0" w:space="0" w:color="auto"/>
            <w:right w:val="none" w:sz="0" w:space="0" w:color="auto"/>
          </w:divBdr>
        </w:div>
      </w:divsChild>
    </w:div>
    <w:div w:id="1806001739">
      <w:bodyDiv w:val="1"/>
      <w:marLeft w:val="0"/>
      <w:marRight w:val="0"/>
      <w:marTop w:val="0"/>
      <w:marBottom w:val="0"/>
      <w:divBdr>
        <w:top w:val="none" w:sz="0" w:space="0" w:color="auto"/>
        <w:left w:val="none" w:sz="0" w:space="0" w:color="auto"/>
        <w:bottom w:val="none" w:sz="0" w:space="0" w:color="auto"/>
        <w:right w:val="none" w:sz="0" w:space="0" w:color="auto"/>
      </w:divBdr>
      <w:divsChild>
        <w:div w:id="1541241130">
          <w:marLeft w:val="0"/>
          <w:marRight w:val="0"/>
          <w:marTop w:val="0"/>
          <w:marBottom w:val="0"/>
          <w:divBdr>
            <w:top w:val="none" w:sz="0" w:space="0" w:color="auto"/>
            <w:left w:val="none" w:sz="0" w:space="0" w:color="auto"/>
            <w:bottom w:val="none" w:sz="0" w:space="0" w:color="auto"/>
            <w:right w:val="none" w:sz="0" w:space="0" w:color="auto"/>
          </w:divBdr>
        </w:div>
      </w:divsChild>
    </w:div>
    <w:div w:id="1870146972">
      <w:bodyDiv w:val="1"/>
      <w:marLeft w:val="0"/>
      <w:marRight w:val="0"/>
      <w:marTop w:val="0"/>
      <w:marBottom w:val="0"/>
      <w:divBdr>
        <w:top w:val="none" w:sz="0" w:space="0" w:color="auto"/>
        <w:left w:val="none" w:sz="0" w:space="0" w:color="auto"/>
        <w:bottom w:val="none" w:sz="0" w:space="0" w:color="auto"/>
        <w:right w:val="none" w:sz="0" w:space="0" w:color="auto"/>
      </w:divBdr>
      <w:divsChild>
        <w:div w:id="649482675">
          <w:marLeft w:val="0"/>
          <w:marRight w:val="0"/>
          <w:marTop w:val="0"/>
          <w:marBottom w:val="0"/>
          <w:divBdr>
            <w:top w:val="none" w:sz="0" w:space="0" w:color="auto"/>
            <w:left w:val="none" w:sz="0" w:space="0" w:color="auto"/>
            <w:bottom w:val="none" w:sz="0" w:space="0" w:color="auto"/>
            <w:right w:val="none" w:sz="0" w:space="0" w:color="auto"/>
          </w:divBdr>
          <w:divsChild>
            <w:div w:id="18434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6563">
      <w:bodyDiv w:val="1"/>
      <w:marLeft w:val="0"/>
      <w:marRight w:val="0"/>
      <w:marTop w:val="0"/>
      <w:marBottom w:val="0"/>
      <w:divBdr>
        <w:top w:val="none" w:sz="0" w:space="0" w:color="auto"/>
        <w:left w:val="none" w:sz="0" w:space="0" w:color="auto"/>
        <w:bottom w:val="none" w:sz="0" w:space="0" w:color="auto"/>
        <w:right w:val="none" w:sz="0" w:space="0" w:color="auto"/>
      </w:divBdr>
    </w:div>
    <w:div w:id="1878078836">
      <w:bodyDiv w:val="1"/>
      <w:marLeft w:val="0"/>
      <w:marRight w:val="0"/>
      <w:marTop w:val="0"/>
      <w:marBottom w:val="0"/>
      <w:divBdr>
        <w:top w:val="none" w:sz="0" w:space="0" w:color="auto"/>
        <w:left w:val="none" w:sz="0" w:space="0" w:color="auto"/>
        <w:bottom w:val="none" w:sz="0" w:space="0" w:color="auto"/>
        <w:right w:val="none" w:sz="0" w:space="0" w:color="auto"/>
      </w:divBdr>
      <w:divsChild>
        <w:div w:id="232281610">
          <w:marLeft w:val="0"/>
          <w:marRight w:val="0"/>
          <w:marTop w:val="0"/>
          <w:marBottom w:val="0"/>
          <w:divBdr>
            <w:top w:val="none" w:sz="0" w:space="0" w:color="auto"/>
            <w:left w:val="none" w:sz="0" w:space="0" w:color="auto"/>
            <w:bottom w:val="none" w:sz="0" w:space="0" w:color="auto"/>
            <w:right w:val="none" w:sz="0" w:space="0" w:color="auto"/>
          </w:divBdr>
        </w:div>
      </w:divsChild>
    </w:div>
    <w:div w:id="2007434841">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
          <w:marLeft w:val="0"/>
          <w:marRight w:val="0"/>
          <w:marTop w:val="0"/>
          <w:marBottom w:val="0"/>
          <w:divBdr>
            <w:top w:val="none" w:sz="0" w:space="0" w:color="auto"/>
            <w:left w:val="none" w:sz="0" w:space="0" w:color="auto"/>
            <w:bottom w:val="none" w:sz="0" w:space="0" w:color="auto"/>
            <w:right w:val="none" w:sz="0" w:space="0" w:color="auto"/>
          </w:divBdr>
        </w:div>
      </w:divsChild>
    </w:div>
    <w:div w:id="2009208785">
      <w:bodyDiv w:val="1"/>
      <w:marLeft w:val="0"/>
      <w:marRight w:val="0"/>
      <w:marTop w:val="0"/>
      <w:marBottom w:val="0"/>
      <w:divBdr>
        <w:top w:val="none" w:sz="0" w:space="0" w:color="auto"/>
        <w:left w:val="none" w:sz="0" w:space="0" w:color="auto"/>
        <w:bottom w:val="none" w:sz="0" w:space="0" w:color="auto"/>
        <w:right w:val="none" w:sz="0" w:space="0" w:color="auto"/>
      </w:divBdr>
    </w:div>
    <w:div w:id="2028215838">
      <w:bodyDiv w:val="1"/>
      <w:marLeft w:val="0"/>
      <w:marRight w:val="0"/>
      <w:marTop w:val="0"/>
      <w:marBottom w:val="0"/>
      <w:divBdr>
        <w:top w:val="none" w:sz="0" w:space="0" w:color="auto"/>
        <w:left w:val="none" w:sz="0" w:space="0" w:color="auto"/>
        <w:bottom w:val="none" w:sz="0" w:space="0" w:color="auto"/>
        <w:right w:val="none" w:sz="0" w:space="0" w:color="auto"/>
      </w:divBdr>
    </w:div>
    <w:div w:id="2062551871">
      <w:bodyDiv w:val="1"/>
      <w:marLeft w:val="0"/>
      <w:marRight w:val="0"/>
      <w:marTop w:val="0"/>
      <w:marBottom w:val="0"/>
      <w:divBdr>
        <w:top w:val="none" w:sz="0" w:space="0" w:color="auto"/>
        <w:left w:val="none" w:sz="0" w:space="0" w:color="auto"/>
        <w:bottom w:val="none" w:sz="0" w:space="0" w:color="auto"/>
        <w:right w:val="none" w:sz="0" w:space="0" w:color="auto"/>
      </w:divBdr>
    </w:div>
    <w:div w:id="2119451052">
      <w:bodyDiv w:val="1"/>
      <w:marLeft w:val="0"/>
      <w:marRight w:val="0"/>
      <w:marTop w:val="0"/>
      <w:marBottom w:val="0"/>
      <w:divBdr>
        <w:top w:val="none" w:sz="0" w:space="0" w:color="auto"/>
        <w:left w:val="none" w:sz="0" w:space="0" w:color="auto"/>
        <w:bottom w:val="none" w:sz="0" w:space="0" w:color="auto"/>
        <w:right w:val="none" w:sz="0" w:space="0" w:color="auto"/>
      </w:divBdr>
    </w:div>
    <w:div w:id="21365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E68C5-898C-429A-A2B3-A9188804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12822</Words>
  <Characters>73092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RePack by SPecialiST</Company>
  <LinksUpToDate>false</LinksUpToDate>
  <CharactersWithSpaces>85743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creator>User</dc:creator>
  <cp:lastModifiedBy>Лариса</cp:lastModifiedBy>
  <cp:revision>5</cp:revision>
  <dcterms:created xsi:type="dcterms:W3CDTF">2018-11-18T22:30:00Z</dcterms:created>
  <dcterms:modified xsi:type="dcterms:W3CDTF">2018-11-18T22:32:00Z</dcterms:modified>
</cp:coreProperties>
</file>